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477ADB" w14:textId="77777777" w:rsidR="00C431C0" w:rsidRPr="004D7EAF" w:rsidRDefault="00C431C0">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3176" w:type="dxa"/>
        <w:tblInd w:w="-108" w:type="dxa"/>
        <w:tblLayout w:type="fixed"/>
        <w:tblLook w:val="0000" w:firstRow="0" w:lastRow="0" w:firstColumn="0" w:lastColumn="0" w:noHBand="0" w:noVBand="0"/>
      </w:tblPr>
      <w:tblGrid>
        <w:gridCol w:w="2268"/>
        <w:gridCol w:w="270"/>
        <w:gridCol w:w="3960"/>
        <w:gridCol w:w="6678"/>
      </w:tblGrid>
      <w:tr w:rsidR="00C431C0" w:rsidRPr="004D7EAF" w14:paraId="672EEE3C" w14:textId="77777777">
        <w:trPr>
          <w:trHeight w:val="290"/>
        </w:trPr>
        <w:tc>
          <w:tcPr>
            <w:tcW w:w="2268" w:type="dxa"/>
            <w:tcBorders>
              <w:right w:val="single" w:sz="4" w:space="0" w:color="000000"/>
            </w:tcBorders>
          </w:tcPr>
          <w:p w14:paraId="3440F65B" w14:textId="77777777" w:rsidR="00C431C0" w:rsidRPr="004D7EAF" w:rsidRDefault="00000000">
            <w:pPr>
              <w:pBdr>
                <w:top w:val="nil"/>
                <w:left w:val="nil"/>
                <w:bottom w:val="nil"/>
                <w:right w:val="nil"/>
                <w:between w:val="nil"/>
              </w:pBdr>
              <w:ind w:left="90"/>
              <w:rPr>
                <w:rFonts w:ascii="Arial" w:eastAsia="Cambria" w:hAnsi="Arial" w:cs="Arial"/>
                <w:color w:val="000000"/>
                <w:sz w:val="20"/>
                <w:szCs w:val="20"/>
              </w:rPr>
            </w:pPr>
            <w:r w:rsidRPr="004D7EAF">
              <w:rPr>
                <w:rFonts w:ascii="Arial" w:eastAsia="Cambria" w:hAnsi="Arial" w:cs="Arial"/>
                <w:color w:val="000000"/>
                <w:sz w:val="20"/>
                <w:szCs w:val="20"/>
              </w:rPr>
              <w:t>Journal Name:</w:t>
            </w:r>
          </w:p>
        </w:tc>
        <w:tc>
          <w:tcPr>
            <w:tcW w:w="10908" w:type="dxa"/>
            <w:gridSpan w:val="3"/>
            <w:tcBorders>
              <w:left w:val="single" w:sz="4" w:space="0" w:color="000000"/>
            </w:tcBorders>
            <w:tcMar>
              <w:top w:w="0" w:type="dxa"/>
              <w:left w:w="108" w:type="dxa"/>
              <w:bottom w:w="0" w:type="dxa"/>
              <w:right w:w="108" w:type="dxa"/>
            </w:tcMar>
            <w:vAlign w:val="center"/>
          </w:tcPr>
          <w:p w14:paraId="3B37CFE2" w14:textId="77777777" w:rsidR="00C431C0" w:rsidRPr="004D7EAF" w:rsidRDefault="00C431C0">
            <w:pPr>
              <w:pBdr>
                <w:top w:val="nil"/>
                <w:left w:val="nil"/>
                <w:bottom w:val="nil"/>
                <w:right w:val="nil"/>
                <w:between w:val="nil"/>
              </w:pBdr>
              <w:rPr>
                <w:rFonts w:ascii="Arial" w:eastAsia="Cambria" w:hAnsi="Arial" w:cs="Arial"/>
                <w:color w:val="000000"/>
                <w:sz w:val="20"/>
                <w:szCs w:val="20"/>
              </w:rPr>
            </w:pPr>
            <w:hyperlink r:id="rId9">
              <w:r w:rsidRPr="004D7EAF">
                <w:rPr>
                  <w:rFonts w:ascii="Arial" w:eastAsia="Cambria" w:hAnsi="Arial" w:cs="Arial"/>
                  <w:b/>
                  <w:bCs/>
                  <w:color w:val="0000FF"/>
                  <w:sz w:val="20"/>
                  <w:szCs w:val="20"/>
                  <w:u w:val="single"/>
                </w:rPr>
                <w:t>Journal of Global Research in Education and Social Science</w:t>
              </w:r>
            </w:hyperlink>
          </w:p>
        </w:tc>
      </w:tr>
      <w:tr w:rsidR="00C431C0" w:rsidRPr="004D7EAF" w14:paraId="0364E33C" w14:textId="77777777">
        <w:trPr>
          <w:trHeight w:val="290"/>
        </w:trPr>
        <w:tc>
          <w:tcPr>
            <w:tcW w:w="2268" w:type="dxa"/>
            <w:tcBorders>
              <w:right w:val="single" w:sz="4" w:space="0" w:color="000000"/>
            </w:tcBorders>
          </w:tcPr>
          <w:p w14:paraId="0E766B89" w14:textId="77777777" w:rsidR="00C431C0" w:rsidRPr="004D7EAF" w:rsidRDefault="00000000">
            <w:pPr>
              <w:pBdr>
                <w:top w:val="nil"/>
                <w:left w:val="nil"/>
                <w:bottom w:val="nil"/>
                <w:right w:val="nil"/>
                <w:between w:val="nil"/>
              </w:pBdr>
              <w:ind w:left="90"/>
              <w:rPr>
                <w:rFonts w:ascii="Arial" w:eastAsia="Cambria" w:hAnsi="Arial" w:cs="Arial"/>
                <w:color w:val="000000"/>
                <w:sz w:val="20"/>
                <w:szCs w:val="20"/>
              </w:rPr>
            </w:pPr>
            <w:r w:rsidRPr="004D7EAF">
              <w:rPr>
                <w:rFonts w:ascii="Arial" w:eastAsia="Cambria" w:hAnsi="Arial" w:cs="Arial"/>
                <w:color w:val="000000"/>
                <w:sz w:val="20"/>
                <w:szCs w:val="20"/>
              </w:rPr>
              <w:t>Manuscript Number:</w:t>
            </w:r>
          </w:p>
        </w:tc>
        <w:tc>
          <w:tcPr>
            <w:tcW w:w="10908" w:type="dxa"/>
            <w:gridSpan w:val="3"/>
            <w:tcBorders>
              <w:left w:val="single" w:sz="4" w:space="0" w:color="000000"/>
            </w:tcBorders>
            <w:tcMar>
              <w:top w:w="0" w:type="dxa"/>
              <w:left w:w="108" w:type="dxa"/>
              <w:bottom w:w="0" w:type="dxa"/>
              <w:right w:w="108" w:type="dxa"/>
            </w:tcMar>
            <w:vAlign w:val="center"/>
          </w:tcPr>
          <w:p w14:paraId="70082448" w14:textId="77777777" w:rsidR="00C431C0" w:rsidRPr="004D7EAF" w:rsidRDefault="00000000">
            <w:pPr>
              <w:pBdr>
                <w:top w:val="nil"/>
                <w:left w:val="nil"/>
                <w:bottom w:val="nil"/>
                <w:right w:val="nil"/>
                <w:between w:val="nil"/>
              </w:pBdr>
              <w:rPr>
                <w:rFonts w:ascii="Arial" w:eastAsia="Cambria" w:hAnsi="Arial" w:cs="Arial"/>
                <w:color w:val="000000"/>
                <w:sz w:val="20"/>
                <w:szCs w:val="20"/>
              </w:rPr>
            </w:pPr>
            <w:r w:rsidRPr="004D7EAF">
              <w:rPr>
                <w:rFonts w:ascii="Arial" w:eastAsia="Cambria" w:hAnsi="Arial" w:cs="Arial"/>
                <w:b/>
                <w:bCs/>
                <w:color w:val="000000"/>
                <w:sz w:val="20"/>
                <w:szCs w:val="20"/>
              </w:rPr>
              <w:t>Ms_JOGRESS_14187</w:t>
            </w:r>
          </w:p>
        </w:tc>
      </w:tr>
      <w:tr w:rsidR="00C431C0" w:rsidRPr="004D7EAF" w14:paraId="2111D094" w14:textId="77777777">
        <w:trPr>
          <w:trHeight w:val="650"/>
        </w:trPr>
        <w:tc>
          <w:tcPr>
            <w:tcW w:w="2268" w:type="dxa"/>
            <w:tcBorders>
              <w:right w:val="single" w:sz="4" w:space="0" w:color="000000"/>
            </w:tcBorders>
          </w:tcPr>
          <w:p w14:paraId="506E18B0" w14:textId="77777777" w:rsidR="00C431C0" w:rsidRPr="004D7EAF" w:rsidRDefault="00000000">
            <w:pPr>
              <w:pBdr>
                <w:top w:val="nil"/>
                <w:left w:val="nil"/>
                <w:bottom w:val="nil"/>
                <w:right w:val="nil"/>
                <w:between w:val="nil"/>
              </w:pBdr>
              <w:ind w:left="90"/>
              <w:rPr>
                <w:rFonts w:ascii="Arial" w:eastAsia="Cambria" w:hAnsi="Arial" w:cs="Arial"/>
                <w:color w:val="000000"/>
                <w:sz w:val="20"/>
                <w:szCs w:val="20"/>
              </w:rPr>
            </w:pPr>
            <w:r w:rsidRPr="004D7EAF">
              <w:rPr>
                <w:rFonts w:ascii="Arial" w:eastAsia="Cambria" w:hAnsi="Arial" w:cs="Arial"/>
                <w:color w:val="000000"/>
                <w:sz w:val="20"/>
                <w:szCs w:val="20"/>
              </w:rPr>
              <w:t xml:space="preserve">Title of the Manuscript: </w:t>
            </w:r>
          </w:p>
        </w:tc>
        <w:tc>
          <w:tcPr>
            <w:tcW w:w="10908" w:type="dxa"/>
            <w:gridSpan w:val="3"/>
            <w:tcBorders>
              <w:left w:val="single" w:sz="4" w:space="0" w:color="000000"/>
            </w:tcBorders>
            <w:tcMar>
              <w:top w:w="0" w:type="dxa"/>
              <w:left w:w="108" w:type="dxa"/>
              <w:bottom w:w="0" w:type="dxa"/>
              <w:right w:w="108" w:type="dxa"/>
            </w:tcMar>
            <w:vAlign w:val="center"/>
          </w:tcPr>
          <w:p w14:paraId="2AB5F201" w14:textId="77777777" w:rsidR="00C431C0" w:rsidRPr="004D7EAF" w:rsidRDefault="00000000">
            <w:pPr>
              <w:pBdr>
                <w:top w:val="nil"/>
                <w:left w:val="nil"/>
                <w:bottom w:val="nil"/>
                <w:right w:val="nil"/>
                <w:between w:val="nil"/>
              </w:pBdr>
              <w:rPr>
                <w:rFonts w:ascii="Arial" w:eastAsia="Cambria" w:hAnsi="Arial" w:cs="Arial"/>
                <w:color w:val="000000"/>
                <w:sz w:val="20"/>
                <w:szCs w:val="20"/>
              </w:rPr>
            </w:pPr>
            <w:r w:rsidRPr="004D7EAF">
              <w:rPr>
                <w:rFonts w:ascii="Arial" w:eastAsia="Cambria" w:hAnsi="Arial" w:cs="Arial"/>
                <w:b/>
                <w:bCs/>
                <w:color w:val="000000"/>
                <w:sz w:val="20"/>
                <w:szCs w:val="20"/>
              </w:rPr>
              <w:t>The Digital Panopticon: How Learning Management Systems Transform Educational Surveillance and Student Agency</w:t>
            </w:r>
          </w:p>
        </w:tc>
      </w:tr>
      <w:tr w:rsidR="00C431C0" w:rsidRPr="004D7EAF" w14:paraId="0B684946" w14:textId="77777777" w:rsidTr="0010172A">
        <w:trPr>
          <w:trHeight w:val="332"/>
        </w:trPr>
        <w:tc>
          <w:tcPr>
            <w:tcW w:w="2268" w:type="dxa"/>
            <w:tcBorders>
              <w:bottom w:val="single" w:sz="4" w:space="0" w:color="auto"/>
              <w:right w:val="single" w:sz="4" w:space="0" w:color="000000"/>
            </w:tcBorders>
          </w:tcPr>
          <w:p w14:paraId="437B8ACB" w14:textId="77777777" w:rsidR="00C431C0" w:rsidRPr="004D7EAF" w:rsidRDefault="00000000">
            <w:pPr>
              <w:pBdr>
                <w:top w:val="nil"/>
                <w:left w:val="nil"/>
                <w:bottom w:val="nil"/>
                <w:right w:val="nil"/>
                <w:between w:val="nil"/>
              </w:pBdr>
              <w:ind w:left="90"/>
              <w:rPr>
                <w:rFonts w:ascii="Arial" w:eastAsia="Cambria" w:hAnsi="Arial" w:cs="Arial"/>
                <w:color w:val="000000"/>
                <w:sz w:val="20"/>
                <w:szCs w:val="20"/>
              </w:rPr>
            </w:pPr>
            <w:r w:rsidRPr="004D7EAF">
              <w:rPr>
                <w:rFonts w:ascii="Arial" w:eastAsia="Cambria" w:hAnsi="Arial" w:cs="Arial"/>
                <w:color w:val="000000"/>
                <w:sz w:val="20"/>
                <w:szCs w:val="20"/>
              </w:rPr>
              <w:t>Type of the Article</w:t>
            </w:r>
          </w:p>
        </w:tc>
        <w:tc>
          <w:tcPr>
            <w:tcW w:w="10908" w:type="dxa"/>
            <w:gridSpan w:val="3"/>
            <w:tcBorders>
              <w:left w:val="single" w:sz="4" w:space="0" w:color="000000"/>
              <w:bottom w:val="single" w:sz="4" w:space="0" w:color="auto"/>
            </w:tcBorders>
            <w:tcMar>
              <w:top w:w="0" w:type="dxa"/>
              <w:left w:w="108" w:type="dxa"/>
              <w:bottom w:w="0" w:type="dxa"/>
              <w:right w:w="108" w:type="dxa"/>
            </w:tcMar>
            <w:vAlign w:val="center"/>
          </w:tcPr>
          <w:p w14:paraId="75885D18" w14:textId="77777777" w:rsidR="00C431C0" w:rsidRPr="004D7EAF" w:rsidRDefault="00000000">
            <w:pPr>
              <w:pBdr>
                <w:top w:val="nil"/>
                <w:left w:val="nil"/>
                <w:bottom w:val="nil"/>
                <w:right w:val="nil"/>
                <w:between w:val="nil"/>
              </w:pBdr>
              <w:rPr>
                <w:rFonts w:ascii="Arial" w:eastAsia="Cambria" w:hAnsi="Arial" w:cs="Arial"/>
                <w:color w:val="000000"/>
                <w:sz w:val="20"/>
                <w:szCs w:val="20"/>
              </w:rPr>
            </w:pPr>
            <w:r w:rsidRPr="004D7EAF">
              <w:rPr>
                <w:rFonts w:ascii="Arial" w:eastAsia="Cambria" w:hAnsi="Arial" w:cs="Arial"/>
                <w:b/>
                <w:bCs/>
                <w:color w:val="000000"/>
                <w:sz w:val="20"/>
                <w:szCs w:val="20"/>
              </w:rPr>
              <w:t>Review Article</w:t>
            </w:r>
          </w:p>
        </w:tc>
      </w:tr>
      <w:tr w:rsidR="00C431C0" w:rsidRPr="004D7EAF" w14:paraId="6B51F6C0" w14:textId="77777777" w:rsidTr="0010172A">
        <w:trPr>
          <w:trHeight w:val="904"/>
        </w:trPr>
        <w:tc>
          <w:tcPr>
            <w:tcW w:w="2538" w:type="dxa"/>
            <w:gridSpan w:val="2"/>
            <w:tcBorders>
              <w:top w:val="single" w:sz="4" w:space="0" w:color="auto"/>
              <w:left w:val="single" w:sz="4" w:space="0" w:color="auto"/>
              <w:bottom w:val="single" w:sz="4" w:space="0" w:color="auto"/>
              <w:right w:val="single" w:sz="4" w:space="0" w:color="auto"/>
            </w:tcBorders>
          </w:tcPr>
          <w:p w14:paraId="3ACFB71B" w14:textId="77777777" w:rsidR="00C431C0" w:rsidRPr="004D7EAF" w:rsidRDefault="00C431C0">
            <w:pPr>
              <w:rPr>
                <w:rFonts w:ascii="Arial" w:hAnsi="Arial" w:cs="Arial"/>
                <w:sz w:val="20"/>
                <w:szCs w:val="20"/>
              </w:rPr>
            </w:pPr>
            <w:bookmarkStart w:id="0" w:name="_heading=h.ntc2tpuf09ap" w:colFirst="0" w:colLast="0"/>
            <w:bookmarkEnd w:id="0"/>
          </w:p>
        </w:tc>
        <w:tc>
          <w:tcPr>
            <w:tcW w:w="3960" w:type="dxa"/>
            <w:tcBorders>
              <w:top w:val="single" w:sz="4" w:space="0" w:color="auto"/>
              <w:left w:val="single" w:sz="4" w:space="0" w:color="auto"/>
              <w:bottom w:val="single" w:sz="4" w:space="0" w:color="auto"/>
              <w:right w:val="single" w:sz="4" w:space="0" w:color="auto"/>
            </w:tcBorders>
          </w:tcPr>
          <w:p w14:paraId="4DB054E2" w14:textId="77777777" w:rsidR="00C431C0" w:rsidRPr="004D7EAF" w:rsidRDefault="00000000">
            <w:pPr>
              <w:keepNext/>
              <w:rPr>
                <w:rFonts w:ascii="Arial" w:hAnsi="Arial" w:cs="Arial"/>
                <w:sz w:val="20"/>
                <w:szCs w:val="20"/>
              </w:rPr>
            </w:pPr>
            <w:r w:rsidRPr="004D7EAF">
              <w:rPr>
                <w:rFonts w:ascii="Arial" w:hAnsi="Arial" w:cs="Arial"/>
                <w:b/>
                <w:bCs/>
                <w:sz w:val="20"/>
                <w:szCs w:val="20"/>
              </w:rPr>
              <w:t>Reviewer’s comment</w:t>
            </w:r>
          </w:p>
          <w:p w14:paraId="00B54649" w14:textId="77777777" w:rsidR="00C431C0" w:rsidRPr="004D7EAF" w:rsidRDefault="00000000">
            <w:pPr>
              <w:keepNext/>
              <w:rPr>
                <w:rFonts w:ascii="Arial" w:hAnsi="Arial" w:cs="Arial"/>
                <w:sz w:val="20"/>
                <w:szCs w:val="20"/>
              </w:rPr>
            </w:pPr>
            <w:r w:rsidRPr="004D7EAF">
              <w:rPr>
                <w:rFonts w:ascii="Arial" w:hAnsi="Arial" w:cs="Arial"/>
                <w:b/>
                <w:bCs/>
                <w:sz w:val="20"/>
                <w:szCs w:val="20"/>
                <w:highlight w:val="yellow"/>
              </w:rPr>
              <w:t>Artificial Intelligence (AI) generated or assisted review comments are strictly prohibited during peer review.</w:t>
            </w:r>
          </w:p>
        </w:tc>
        <w:tc>
          <w:tcPr>
            <w:tcW w:w="6678" w:type="dxa"/>
            <w:tcBorders>
              <w:top w:val="single" w:sz="4" w:space="0" w:color="auto"/>
              <w:left w:val="single" w:sz="4" w:space="0" w:color="auto"/>
              <w:bottom w:val="single" w:sz="4" w:space="0" w:color="auto"/>
              <w:right w:val="single" w:sz="4" w:space="0" w:color="auto"/>
            </w:tcBorders>
          </w:tcPr>
          <w:p w14:paraId="45560C60" w14:textId="77777777" w:rsidR="00C431C0" w:rsidRPr="004D7EAF" w:rsidRDefault="00000000">
            <w:pPr>
              <w:keepNext/>
              <w:rPr>
                <w:rFonts w:ascii="Arial" w:hAnsi="Arial" w:cs="Arial"/>
                <w:sz w:val="20"/>
                <w:szCs w:val="20"/>
              </w:rPr>
            </w:pPr>
            <w:r w:rsidRPr="004D7EAF">
              <w:rPr>
                <w:rFonts w:ascii="Arial" w:hAnsi="Arial" w:cs="Arial"/>
                <w:b/>
                <w:bCs/>
                <w:sz w:val="20"/>
                <w:szCs w:val="20"/>
              </w:rPr>
              <w:t xml:space="preserve">Author’s Feedback </w:t>
            </w:r>
            <w:r w:rsidRPr="004D7EAF">
              <w:rPr>
                <w:rFonts w:ascii="Arial" w:hAnsi="Arial" w:cs="Arial"/>
                <w:sz w:val="20"/>
                <w:szCs w:val="20"/>
              </w:rPr>
              <w:t>(It is mandatory that authors should write his/her feedback here)</w:t>
            </w:r>
          </w:p>
          <w:p w14:paraId="11259F03" w14:textId="77777777" w:rsidR="00C431C0" w:rsidRPr="004D7EAF" w:rsidRDefault="00C431C0">
            <w:pPr>
              <w:keepNext/>
              <w:rPr>
                <w:rFonts w:ascii="Arial" w:hAnsi="Arial" w:cs="Arial"/>
                <w:sz w:val="20"/>
                <w:szCs w:val="20"/>
              </w:rPr>
            </w:pPr>
          </w:p>
        </w:tc>
      </w:tr>
      <w:tr w:rsidR="00C431C0" w:rsidRPr="004D7EAF" w14:paraId="10352AAD" w14:textId="77777777" w:rsidTr="0010172A">
        <w:trPr>
          <w:trHeight w:val="1264"/>
        </w:trPr>
        <w:tc>
          <w:tcPr>
            <w:tcW w:w="2538" w:type="dxa"/>
            <w:gridSpan w:val="2"/>
            <w:tcBorders>
              <w:top w:val="single" w:sz="4" w:space="0" w:color="auto"/>
              <w:left w:val="single" w:sz="4" w:space="0" w:color="auto"/>
              <w:bottom w:val="single" w:sz="4" w:space="0" w:color="auto"/>
              <w:right w:val="single" w:sz="4" w:space="0" w:color="auto"/>
            </w:tcBorders>
          </w:tcPr>
          <w:p w14:paraId="42741A96" w14:textId="77777777" w:rsidR="00C431C0" w:rsidRPr="004D7EAF" w:rsidRDefault="00000000">
            <w:pPr>
              <w:ind w:left="360"/>
              <w:rPr>
                <w:rFonts w:ascii="Arial" w:hAnsi="Arial" w:cs="Arial"/>
                <w:sz w:val="20"/>
                <w:szCs w:val="20"/>
              </w:rPr>
            </w:pPr>
            <w:r w:rsidRPr="004D7EAF">
              <w:rPr>
                <w:rFonts w:ascii="Arial" w:hAnsi="Arial" w:cs="Arial"/>
                <w:b/>
                <w:bCs/>
                <w:sz w:val="20"/>
                <w:szCs w:val="20"/>
              </w:rPr>
              <w:t>Please write a few sentences regarding the importance of this manuscript for the scientific community. A minimum of 3-4 sentences may be required for this part.</w:t>
            </w:r>
          </w:p>
          <w:p w14:paraId="7B2CC9A0" w14:textId="77777777" w:rsidR="00C431C0" w:rsidRPr="004D7EAF" w:rsidRDefault="00C431C0">
            <w:pPr>
              <w:ind w:left="360"/>
              <w:rPr>
                <w:rFonts w:ascii="Arial" w:hAnsi="Arial" w:cs="Arial"/>
                <w:sz w:val="20"/>
                <w:szCs w:val="20"/>
              </w:rPr>
            </w:pPr>
          </w:p>
        </w:tc>
        <w:tc>
          <w:tcPr>
            <w:tcW w:w="3960" w:type="dxa"/>
            <w:tcBorders>
              <w:top w:val="single" w:sz="4" w:space="0" w:color="auto"/>
              <w:left w:val="single" w:sz="4" w:space="0" w:color="auto"/>
              <w:bottom w:val="single" w:sz="4" w:space="0" w:color="auto"/>
              <w:right w:val="single" w:sz="4" w:space="0" w:color="auto"/>
            </w:tcBorders>
          </w:tcPr>
          <w:p w14:paraId="003FF6DD" w14:textId="77777777" w:rsidR="00C431C0" w:rsidRPr="004D7EAF" w:rsidRDefault="00000000">
            <w:pPr>
              <w:rPr>
                <w:rFonts w:ascii="Arial" w:hAnsi="Arial" w:cs="Arial"/>
                <w:sz w:val="20"/>
                <w:szCs w:val="20"/>
              </w:rPr>
            </w:pPr>
            <w:r w:rsidRPr="004D7EAF">
              <w:rPr>
                <w:rFonts w:ascii="Arial" w:hAnsi="Arial" w:cs="Arial"/>
                <w:sz w:val="20"/>
                <w:szCs w:val="20"/>
              </w:rPr>
              <w:t>The manuscript</w:t>
            </w:r>
          </w:p>
          <w:p w14:paraId="30EE39F4" w14:textId="77777777" w:rsidR="00C431C0" w:rsidRPr="004D7EAF" w:rsidRDefault="00000000">
            <w:pPr>
              <w:numPr>
                <w:ilvl w:val="0"/>
                <w:numId w:val="1"/>
              </w:numPr>
              <w:rPr>
                <w:rFonts w:ascii="Arial" w:hAnsi="Arial" w:cs="Arial"/>
                <w:sz w:val="20"/>
                <w:szCs w:val="20"/>
              </w:rPr>
            </w:pPr>
            <w:r w:rsidRPr="004D7EAF">
              <w:rPr>
                <w:rFonts w:ascii="Arial" w:hAnsi="Arial" w:cs="Arial"/>
                <w:sz w:val="20"/>
                <w:szCs w:val="20"/>
              </w:rPr>
              <w:t>analyses the impact of learning management systems (LMSs) on educational surveillance and student agency</w:t>
            </w:r>
          </w:p>
          <w:p w14:paraId="3E320BED" w14:textId="77777777" w:rsidR="00C431C0" w:rsidRPr="004D7EAF" w:rsidRDefault="00000000">
            <w:pPr>
              <w:numPr>
                <w:ilvl w:val="0"/>
                <w:numId w:val="1"/>
              </w:numPr>
              <w:rPr>
                <w:rFonts w:ascii="Arial" w:hAnsi="Arial" w:cs="Arial"/>
                <w:sz w:val="20"/>
                <w:szCs w:val="20"/>
              </w:rPr>
            </w:pPr>
            <w:r w:rsidRPr="004D7EAF">
              <w:rPr>
                <w:rFonts w:ascii="Arial" w:hAnsi="Arial" w:cs="Arial"/>
                <w:sz w:val="20"/>
                <w:szCs w:val="20"/>
              </w:rPr>
              <w:t>provides insights into the influence of technology on learner autonomy and</w:t>
            </w:r>
          </w:p>
          <w:p w14:paraId="2100537F" w14:textId="77777777" w:rsidR="00C431C0" w:rsidRPr="004D7EAF" w:rsidRDefault="00000000">
            <w:pPr>
              <w:numPr>
                <w:ilvl w:val="0"/>
                <w:numId w:val="1"/>
              </w:numPr>
              <w:rPr>
                <w:rFonts w:ascii="Arial" w:hAnsi="Arial" w:cs="Arial"/>
                <w:sz w:val="20"/>
                <w:szCs w:val="20"/>
              </w:rPr>
            </w:pPr>
            <w:r w:rsidRPr="004D7EAF">
              <w:rPr>
                <w:rFonts w:ascii="Arial" w:hAnsi="Arial" w:cs="Arial"/>
                <w:sz w:val="20"/>
                <w:szCs w:val="20"/>
              </w:rPr>
              <w:t xml:space="preserve">offers findings relevant to educators, policy </w:t>
            </w:r>
            <w:proofErr w:type="spellStart"/>
            <w:proofErr w:type="gramStart"/>
            <w:r w:rsidRPr="004D7EAF">
              <w:rPr>
                <w:rFonts w:ascii="Arial" w:hAnsi="Arial" w:cs="Arial"/>
                <w:sz w:val="20"/>
                <w:szCs w:val="20"/>
              </w:rPr>
              <w:t>makers,and</w:t>
            </w:r>
            <w:proofErr w:type="spellEnd"/>
            <w:proofErr w:type="gramEnd"/>
            <w:r w:rsidRPr="004D7EAF">
              <w:rPr>
                <w:rFonts w:ascii="Arial" w:hAnsi="Arial" w:cs="Arial"/>
                <w:sz w:val="20"/>
                <w:szCs w:val="20"/>
              </w:rPr>
              <w:t xml:space="preserve"> researchers for implementing human centered, effective online learning strategies. </w:t>
            </w:r>
          </w:p>
        </w:tc>
        <w:tc>
          <w:tcPr>
            <w:tcW w:w="6678" w:type="dxa"/>
            <w:tcBorders>
              <w:top w:val="single" w:sz="4" w:space="0" w:color="auto"/>
              <w:left w:val="single" w:sz="4" w:space="0" w:color="auto"/>
              <w:bottom w:val="single" w:sz="4" w:space="0" w:color="auto"/>
              <w:right w:val="single" w:sz="4" w:space="0" w:color="auto"/>
            </w:tcBorders>
          </w:tcPr>
          <w:p w14:paraId="24900528" w14:textId="77777777" w:rsidR="00C431C0" w:rsidRPr="004D7EAF" w:rsidRDefault="00000000">
            <w:pPr>
              <w:keepNext/>
              <w:rPr>
                <w:rFonts w:ascii="Arial" w:hAnsi="Arial" w:cs="Arial"/>
                <w:sz w:val="20"/>
                <w:szCs w:val="20"/>
              </w:rPr>
            </w:pPr>
            <w:r w:rsidRPr="004D7EAF">
              <w:rPr>
                <w:rFonts w:ascii="Arial" w:hAnsi="Arial" w:cs="Arial"/>
                <w:sz w:val="20"/>
                <w:szCs w:val="20"/>
              </w:rPr>
              <w:t>Thank you for your thoughtful assessment of the manuscript's importance. We are pleased that you recognize how this work:</w:t>
            </w:r>
          </w:p>
          <w:p w14:paraId="44229716" w14:textId="77777777" w:rsidR="00C431C0" w:rsidRPr="004D7EAF" w:rsidRDefault="00000000">
            <w:pPr>
              <w:keepNext/>
              <w:numPr>
                <w:ilvl w:val="0"/>
                <w:numId w:val="3"/>
              </w:numPr>
              <w:rPr>
                <w:rFonts w:ascii="Arial" w:hAnsi="Arial" w:cs="Arial"/>
                <w:sz w:val="20"/>
                <w:szCs w:val="20"/>
              </w:rPr>
            </w:pPr>
            <w:r w:rsidRPr="004D7EAF">
              <w:rPr>
                <w:rFonts w:ascii="Arial" w:hAnsi="Arial" w:cs="Arial"/>
                <w:sz w:val="20"/>
                <w:szCs w:val="20"/>
              </w:rPr>
              <w:t>Analyzes the impact of Learning Management Systems on educational surveillance and student agency</w:t>
            </w:r>
          </w:p>
          <w:p w14:paraId="7E0B12BC" w14:textId="77777777" w:rsidR="00C431C0" w:rsidRPr="004D7EAF" w:rsidRDefault="00000000">
            <w:pPr>
              <w:keepNext/>
              <w:numPr>
                <w:ilvl w:val="0"/>
                <w:numId w:val="3"/>
              </w:numPr>
              <w:rPr>
                <w:rFonts w:ascii="Arial" w:hAnsi="Arial" w:cs="Arial"/>
                <w:sz w:val="20"/>
                <w:szCs w:val="20"/>
              </w:rPr>
            </w:pPr>
            <w:r w:rsidRPr="004D7EAF">
              <w:rPr>
                <w:rFonts w:ascii="Arial" w:hAnsi="Arial" w:cs="Arial"/>
                <w:sz w:val="20"/>
                <w:szCs w:val="20"/>
              </w:rPr>
              <w:t>Provides insights into technology's influence on learner autonomy</w:t>
            </w:r>
          </w:p>
          <w:p w14:paraId="09DABE25" w14:textId="77777777" w:rsidR="00C431C0" w:rsidRPr="004D7EAF" w:rsidRDefault="00000000">
            <w:pPr>
              <w:keepNext/>
              <w:numPr>
                <w:ilvl w:val="0"/>
                <w:numId w:val="3"/>
              </w:numPr>
              <w:rPr>
                <w:rFonts w:ascii="Arial" w:hAnsi="Arial" w:cs="Arial"/>
                <w:sz w:val="20"/>
                <w:szCs w:val="20"/>
              </w:rPr>
            </w:pPr>
            <w:r w:rsidRPr="004D7EAF">
              <w:rPr>
                <w:rFonts w:ascii="Arial" w:hAnsi="Arial" w:cs="Arial"/>
                <w:sz w:val="20"/>
                <w:szCs w:val="20"/>
              </w:rPr>
              <w:t>Offers findings relevant to educators, policymakers, and researchers for implementing human-centered, effective online learning strategies</w:t>
            </w:r>
          </w:p>
          <w:p w14:paraId="27BD510F" w14:textId="24D4498D" w:rsidR="00C431C0" w:rsidRPr="004D7EAF" w:rsidRDefault="00000000">
            <w:pPr>
              <w:keepNext/>
              <w:rPr>
                <w:rFonts w:ascii="Arial" w:hAnsi="Arial" w:cs="Arial"/>
                <w:sz w:val="20"/>
                <w:szCs w:val="20"/>
              </w:rPr>
            </w:pPr>
            <w:r w:rsidRPr="004D7EAF">
              <w:rPr>
                <w:rFonts w:ascii="Arial" w:hAnsi="Arial" w:cs="Arial"/>
                <w:sz w:val="20"/>
                <w:szCs w:val="20"/>
              </w:rPr>
              <w:t>We agree that these contributions address a critical gap in the literature. The manuscript's significance extends beyond documenting surveillance practices to providing actionable frameworks for institutional transformation. By bridging theoretical analysis (surveillance capitalism) with practical recommendations across multiple stakeholder levels, this</w:t>
            </w:r>
            <w:r w:rsidR="0010172A" w:rsidRPr="004D7EAF">
              <w:rPr>
                <w:rFonts w:ascii="Arial" w:hAnsi="Arial" w:cs="Arial"/>
                <w:sz w:val="20"/>
                <w:szCs w:val="20"/>
              </w:rPr>
              <w:t xml:space="preserve"> analysis </w:t>
            </w:r>
            <w:r w:rsidRPr="004D7EAF">
              <w:rPr>
                <w:rFonts w:ascii="Arial" w:hAnsi="Arial" w:cs="Arial"/>
                <w:sz w:val="20"/>
                <w:szCs w:val="20"/>
              </w:rPr>
              <w:t>equips the educational community with both conceptual understanding and implementation strategies for creating more ethical, student-centered learning environments.</w:t>
            </w:r>
          </w:p>
          <w:p w14:paraId="24DB6818" w14:textId="77777777" w:rsidR="00C431C0" w:rsidRPr="004D7EAF" w:rsidRDefault="00C431C0">
            <w:pPr>
              <w:keepNext/>
              <w:rPr>
                <w:rFonts w:ascii="Arial" w:hAnsi="Arial" w:cs="Arial"/>
                <w:sz w:val="20"/>
                <w:szCs w:val="20"/>
              </w:rPr>
            </w:pPr>
          </w:p>
        </w:tc>
      </w:tr>
      <w:tr w:rsidR="00C431C0" w:rsidRPr="004D7EAF" w14:paraId="73B8AF55" w14:textId="77777777" w:rsidTr="0010172A">
        <w:trPr>
          <w:trHeight w:val="1262"/>
        </w:trPr>
        <w:tc>
          <w:tcPr>
            <w:tcW w:w="2538" w:type="dxa"/>
            <w:gridSpan w:val="2"/>
            <w:tcBorders>
              <w:top w:val="single" w:sz="4" w:space="0" w:color="auto"/>
              <w:left w:val="single" w:sz="4" w:space="0" w:color="auto"/>
              <w:bottom w:val="single" w:sz="4" w:space="0" w:color="auto"/>
              <w:right w:val="single" w:sz="4" w:space="0" w:color="auto"/>
            </w:tcBorders>
          </w:tcPr>
          <w:p w14:paraId="62B2ED09" w14:textId="77777777" w:rsidR="00C431C0" w:rsidRPr="004D7EAF" w:rsidRDefault="00000000">
            <w:pPr>
              <w:ind w:left="360"/>
              <w:rPr>
                <w:rFonts w:ascii="Arial" w:hAnsi="Arial" w:cs="Arial"/>
                <w:sz w:val="20"/>
                <w:szCs w:val="20"/>
              </w:rPr>
            </w:pPr>
            <w:r w:rsidRPr="004D7EAF">
              <w:rPr>
                <w:rFonts w:ascii="Arial" w:hAnsi="Arial" w:cs="Arial"/>
                <w:b/>
                <w:bCs/>
                <w:sz w:val="20"/>
                <w:szCs w:val="20"/>
              </w:rPr>
              <w:t>Is the title of the article suitable?</w:t>
            </w:r>
          </w:p>
          <w:p w14:paraId="053C6956" w14:textId="77777777" w:rsidR="00C431C0" w:rsidRPr="004D7EAF" w:rsidRDefault="00000000">
            <w:pPr>
              <w:ind w:left="360"/>
              <w:rPr>
                <w:rFonts w:ascii="Arial" w:hAnsi="Arial" w:cs="Arial"/>
                <w:sz w:val="20"/>
                <w:szCs w:val="20"/>
              </w:rPr>
            </w:pPr>
            <w:r w:rsidRPr="004D7EAF">
              <w:rPr>
                <w:rFonts w:ascii="Arial" w:hAnsi="Arial" w:cs="Arial"/>
                <w:b/>
                <w:bCs/>
                <w:sz w:val="20"/>
                <w:szCs w:val="20"/>
              </w:rPr>
              <w:t>(If not please suggest an alternative title)</w:t>
            </w:r>
          </w:p>
          <w:p w14:paraId="79A1AD67" w14:textId="77777777" w:rsidR="00C431C0" w:rsidRPr="004D7EAF" w:rsidRDefault="00C431C0">
            <w:pPr>
              <w:keepNext/>
              <w:rPr>
                <w:rFonts w:ascii="Arial" w:hAnsi="Arial" w:cs="Arial"/>
                <w:sz w:val="20"/>
                <w:szCs w:val="20"/>
                <w:u w:val="single"/>
              </w:rPr>
            </w:pPr>
          </w:p>
        </w:tc>
        <w:tc>
          <w:tcPr>
            <w:tcW w:w="3960" w:type="dxa"/>
            <w:tcBorders>
              <w:top w:val="single" w:sz="4" w:space="0" w:color="auto"/>
              <w:left w:val="single" w:sz="4" w:space="0" w:color="auto"/>
              <w:bottom w:val="single" w:sz="4" w:space="0" w:color="auto"/>
              <w:right w:val="single" w:sz="4" w:space="0" w:color="auto"/>
            </w:tcBorders>
          </w:tcPr>
          <w:p w14:paraId="4A864C37" w14:textId="77777777" w:rsidR="00C431C0" w:rsidRPr="004D7EAF" w:rsidRDefault="00000000">
            <w:pPr>
              <w:ind w:left="360"/>
              <w:rPr>
                <w:rFonts w:ascii="Arial" w:hAnsi="Arial" w:cs="Arial"/>
                <w:sz w:val="20"/>
                <w:szCs w:val="20"/>
              </w:rPr>
            </w:pPr>
            <w:r w:rsidRPr="004D7EAF">
              <w:rPr>
                <w:rFonts w:ascii="Arial" w:hAnsi="Arial" w:cs="Arial"/>
                <w:sz w:val="20"/>
                <w:szCs w:val="20"/>
              </w:rPr>
              <w:t>Yes. The title effectively conveys the theme of the article.</w:t>
            </w:r>
          </w:p>
        </w:tc>
        <w:tc>
          <w:tcPr>
            <w:tcW w:w="6678" w:type="dxa"/>
            <w:tcBorders>
              <w:top w:val="single" w:sz="4" w:space="0" w:color="auto"/>
              <w:left w:val="single" w:sz="4" w:space="0" w:color="auto"/>
              <w:bottom w:val="single" w:sz="4" w:space="0" w:color="auto"/>
              <w:right w:val="single" w:sz="4" w:space="0" w:color="auto"/>
            </w:tcBorders>
          </w:tcPr>
          <w:p w14:paraId="1D26C74E" w14:textId="77777777" w:rsidR="00C431C0" w:rsidRPr="004D7EAF" w:rsidRDefault="00000000">
            <w:pPr>
              <w:keepNext/>
              <w:rPr>
                <w:rFonts w:ascii="Arial" w:hAnsi="Arial" w:cs="Arial"/>
                <w:sz w:val="20"/>
                <w:szCs w:val="20"/>
              </w:rPr>
            </w:pPr>
            <w:r w:rsidRPr="004D7EAF">
              <w:rPr>
                <w:rFonts w:ascii="Arial" w:hAnsi="Arial" w:cs="Arial"/>
                <w:sz w:val="20"/>
                <w:szCs w:val="20"/>
              </w:rPr>
              <w:t>Thank you for confirming that the title effectively communicates the manuscript's focus. We believe the panopticon metaphor appropriately captures the pervasive, normalized nature of surveillance in contemporary educational technology while clearly signaling our dual focus on surveillance mechanisms and student agency.</w:t>
            </w:r>
          </w:p>
        </w:tc>
      </w:tr>
      <w:tr w:rsidR="00C431C0" w:rsidRPr="004D7EAF" w14:paraId="7DC34D1B" w14:textId="77777777" w:rsidTr="0010172A">
        <w:trPr>
          <w:trHeight w:val="1262"/>
        </w:trPr>
        <w:tc>
          <w:tcPr>
            <w:tcW w:w="2538" w:type="dxa"/>
            <w:gridSpan w:val="2"/>
            <w:tcBorders>
              <w:top w:val="single" w:sz="4" w:space="0" w:color="auto"/>
              <w:left w:val="single" w:sz="4" w:space="0" w:color="auto"/>
              <w:bottom w:val="single" w:sz="4" w:space="0" w:color="auto"/>
              <w:right w:val="single" w:sz="4" w:space="0" w:color="auto"/>
            </w:tcBorders>
          </w:tcPr>
          <w:p w14:paraId="0F2B5255" w14:textId="77777777" w:rsidR="00C431C0" w:rsidRPr="004D7EAF" w:rsidRDefault="00000000">
            <w:pPr>
              <w:keepNext/>
              <w:ind w:left="360"/>
              <w:rPr>
                <w:rFonts w:ascii="Arial" w:hAnsi="Arial" w:cs="Arial"/>
                <w:sz w:val="20"/>
                <w:szCs w:val="20"/>
              </w:rPr>
            </w:pPr>
            <w:r w:rsidRPr="004D7EAF">
              <w:rPr>
                <w:rFonts w:ascii="Arial" w:hAnsi="Arial" w:cs="Arial"/>
                <w:b/>
                <w:bCs/>
                <w:sz w:val="20"/>
                <w:szCs w:val="20"/>
              </w:rPr>
              <w:lastRenderedPageBreak/>
              <w:t>Is the abstract of the article comprehensive? Do you suggest the addition (or deletion) of some points in this section? Please write your suggestions here.</w:t>
            </w:r>
          </w:p>
          <w:p w14:paraId="0C024380" w14:textId="77777777" w:rsidR="00C431C0" w:rsidRPr="004D7EAF" w:rsidRDefault="00C431C0">
            <w:pPr>
              <w:keepNext/>
              <w:rPr>
                <w:rFonts w:ascii="Arial" w:hAnsi="Arial" w:cs="Arial"/>
                <w:sz w:val="20"/>
                <w:szCs w:val="20"/>
                <w:u w:val="single"/>
              </w:rPr>
            </w:pPr>
          </w:p>
        </w:tc>
        <w:tc>
          <w:tcPr>
            <w:tcW w:w="3960" w:type="dxa"/>
            <w:tcBorders>
              <w:top w:val="single" w:sz="4" w:space="0" w:color="auto"/>
              <w:left w:val="single" w:sz="4" w:space="0" w:color="auto"/>
              <w:bottom w:val="single" w:sz="4" w:space="0" w:color="auto"/>
              <w:right w:val="single" w:sz="4" w:space="0" w:color="auto"/>
            </w:tcBorders>
          </w:tcPr>
          <w:p w14:paraId="4DE436F4" w14:textId="77777777" w:rsidR="00C431C0" w:rsidRPr="004D7EAF" w:rsidRDefault="00000000">
            <w:pPr>
              <w:ind w:left="360"/>
              <w:jc w:val="both"/>
              <w:rPr>
                <w:rFonts w:ascii="Arial" w:hAnsi="Arial" w:cs="Arial"/>
                <w:sz w:val="20"/>
                <w:szCs w:val="20"/>
              </w:rPr>
            </w:pPr>
            <w:r w:rsidRPr="004D7EAF">
              <w:rPr>
                <w:rFonts w:ascii="Arial" w:hAnsi="Arial" w:cs="Arial"/>
                <w:sz w:val="20"/>
                <w:szCs w:val="20"/>
              </w:rPr>
              <w:t xml:space="preserve">Yes. The abstract is comprehensive and it effectively summarizes the key ideas. However, the article can have more clarity with a brief discussion </w:t>
            </w:r>
            <w:proofErr w:type="gramStart"/>
            <w:r w:rsidRPr="004D7EAF">
              <w:rPr>
                <w:rFonts w:ascii="Arial" w:hAnsi="Arial" w:cs="Arial"/>
                <w:sz w:val="20"/>
                <w:szCs w:val="20"/>
              </w:rPr>
              <w:t>of  the</w:t>
            </w:r>
            <w:proofErr w:type="gramEnd"/>
            <w:r w:rsidRPr="004D7EAF">
              <w:rPr>
                <w:rFonts w:ascii="Arial" w:hAnsi="Arial" w:cs="Arial"/>
                <w:sz w:val="20"/>
                <w:szCs w:val="20"/>
              </w:rPr>
              <w:t xml:space="preserve"> specific methodologies employed, their implications and the differences between traditional surveillance and digital surveillance.</w:t>
            </w:r>
          </w:p>
        </w:tc>
        <w:tc>
          <w:tcPr>
            <w:tcW w:w="6678" w:type="dxa"/>
            <w:tcBorders>
              <w:top w:val="single" w:sz="4" w:space="0" w:color="auto"/>
              <w:left w:val="single" w:sz="4" w:space="0" w:color="auto"/>
              <w:bottom w:val="single" w:sz="4" w:space="0" w:color="auto"/>
              <w:right w:val="single" w:sz="4" w:space="0" w:color="auto"/>
            </w:tcBorders>
          </w:tcPr>
          <w:p w14:paraId="471D03FC" w14:textId="77777777" w:rsidR="00C431C0" w:rsidRPr="004D7EAF" w:rsidRDefault="00000000">
            <w:pPr>
              <w:keepNext/>
              <w:ind w:left="270"/>
              <w:rPr>
                <w:rFonts w:ascii="Arial" w:hAnsi="Arial" w:cs="Arial"/>
                <w:sz w:val="20"/>
                <w:szCs w:val="20"/>
              </w:rPr>
            </w:pPr>
            <w:r w:rsidRPr="004D7EAF">
              <w:rPr>
                <w:rFonts w:ascii="Arial" w:hAnsi="Arial" w:cs="Arial"/>
                <w:sz w:val="20"/>
                <w:szCs w:val="20"/>
              </w:rPr>
              <w:t>This is an excellent suggestion that will enhance the abstract's completeness. We propose an edited revision to address the recommendations (See the original manuscript):</w:t>
            </w:r>
          </w:p>
          <w:p w14:paraId="3F2EB01E" w14:textId="77777777" w:rsidR="00C431C0" w:rsidRPr="004D7EAF" w:rsidRDefault="00C431C0">
            <w:pPr>
              <w:keepNext/>
              <w:ind w:left="270"/>
              <w:rPr>
                <w:rFonts w:ascii="Arial" w:hAnsi="Arial" w:cs="Arial"/>
                <w:sz w:val="20"/>
                <w:szCs w:val="20"/>
              </w:rPr>
            </w:pPr>
          </w:p>
          <w:p w14:paraId="7D273301" w14:textId="77777777" w:rsidR="00C431C0" w:rsidRPr="004D7EAF" w:rsidRDefault="00000000">
            <w:pPr>
              <w:keepNext/>
              <w:ind w:left="270"/>
              <w:rPr>
                <w:rFonts w:ascii="Arial" w:hAnsi="Arial" w:cs="Arial"/>
                <w:sz w:val="20"/>
                <w:szCs w:val="20"/>
              </w:rPr>
            </w:pPr>
            <w:r w:rsidRPr="004D7EAF">
              <w:rPr>
                <w:rFonts w:ascii="Arial" w:hAnsi="Arial" w:cs="Arial"/>
                <w:sz w:val="20"/>
                <w:szCs w:val="20"/>
              </w:rPr>
              <w:t>This revision:</w:t>
            </w:r>
          </w:p>
          <w:p w14:paraId="63DCB1D6" w14:textId="77777777" w:rsidR="00C431C0" w:rsidRPr="004D7EAF" w:rsidRDefault="00000000">
            <w:pPr>
              <w:keepNext/>
              <w:numPr>
                <w:ilvl w:val="0"/>
                <w:numId w:val="4"/>
              </w:numPr>
              <w:rPr>
                <w:rFonts w:ascii="Arial" w:hAnsi="Arial" w:cs="Arial"/>
                <w:sz w:val="20"/>
                <w:szCs w:val="20"/>
              </w:rPr>
            </w:pPr>
            <w:r w:rsidRPr="004D7EAF">
              <w:rPr>
                <w:rFonts w:ascii="Arial" w:hAnsi="Arial" w:cs="Arial"/>
                <w:b/>
                <w:bCs/>
                <w:sz w:val="20"/>
                <w:szCs w:val="20"/>
              </w:rPr>
              <w:t>Specifies methodology</w:t>
            </w:r>
            <w:r w:rsidRPr="004D7EAF">
              <w:rPr>
                <w:rFonts w:ascii="Arial" w:hAnsi="Arial" w:cs="Arial"/>
                <w:sz w:val="20"/>
                <w:szCs w:val="20"/>
              </w:rPr>
              <w:t>: PRISMA 2020 guidelines, 30 peer-reviewed studies, 2020-2025 timeframe</w:t>
            </w:r>
          </w:p>
          <w:p w14:paraId="249F3DFA" w14:textId="77777777" w:rsidR="00C431C0" w:rsidRPr="004D7EAF" w:rsidRDefault="00000000">
            <w:pPr>
              <w:keepNext/>
              <w:numPr>
                <w:ilvl w:val="0"/>
                <w:numId w:val="4"/>
              </w:numPr>
              <w:rPr>
                <w:rFonts w:ascii="Arial" w:hAnsi="Arial" w:cs="Arial"/>
                <w:sz w:val="20"/>
                <w:szCs w:val="20"/>
              </w:rPr>
            </w:pPr>
            <w:r w:rsidRPr="004D7EAF">
              <w:rPr>
                <w:rFonts w:ascii="Arial" w:hAnsi="Arial" w:cs="Arial"/>
                <w:b/>
                <w:bCs/>
                <w:sz w:val="20"/>
                <w:szCs w:val="20"/>
              </w:rPr>
              <w:t>Clarifies implications</w:t>
            </w:r>
            <w:r w:rsidRPr="004D7EAF">
              <w:rPr>
                <w:rFonts w:ascii="Arial" w:hAnsi="Arial" w:cs="Arial"/>
                <w:sz w:val="20"/>
                <w:szCs w:val="20"/>
              </w:rPr>
              <w:t>: Impact on vulnerable populations, market normalization, viable alternatives</w:t>
            </w:r>
          </w:p>
          <w:p w14:paraId="0C19747E" w14:textId="77777777" w:rsidR="00C431C0" w:rsidRPr="004D7EAF" w:rsidRDefault="00000000">
            <w:pPr>
              <w:keepNext/>
              <w:numPr>
                <w:ilvl w:val="0"/>
                <w:numId w:val="4"/>
              </w:numPr>
              <w:rPr>
                <w:rFonts w:ascii="Arial" w:hAnsi="Arial" w:cs="Arial"/>
                <w:sz w:val="20"/>
                <w:szCs w:val="20"/>
              </w:rPr>
            </w:pPr>
            <w:r w:rsidRPr="004D7EAF">
              <w:rPr>
                <w:rFonts w:ascii="Arial" w:hAnsi="Arial" w:cs="Arial"/>
                <w:b/>
                <w:bCs/>
                <w:sz w:val="20"/>
                <w:szCs w:val="20"/>
              </w:rPr>
              <w:t>Distinguishes traditional vs. digital surveillance</w:t>
            </w:r>
            <w:r w:rsidRPr="004D7EAF">
              <w:rPr>
                <w:rFonts w:ascii="Arial" w:hAnsi="Arial" w:cs="Arial"/>
                <w:sz w:val="20"/>
                <w:szCs w:val="20"/>
              </w:rPr>
              <w:t>: Visible vs. invisible, temporal vs. continuous, reciprocal vs. asymmetric, temporary vs. permanent</w:t>
            </w:r>
          </w:p>
          <w:p w14:paraId="4796C2FD" w14:textId="77777777" w:rsidR="00C431C0" w:rsidRPr="004D7EAF" w:rsidRDefault="00C431C0">
            <w:pPr>
              <w:keepNext/>
              <w:rPr>
                <w:rFonts w:ascii="Arial" w:hAnsi="Arial" w:cs="Arial"/>
                <w:sz w:val="20"/>
                <w:szCs w:val="20"/>
              </w:rPr>
            </w:pPr>
          </w:p>
        </w:tc>
      </w:tr>
      <w:tr w:rsidR="00C431C0" w:rsidRPr="004D7EAF" w14:paraId="6F4378B0" w14:textId="77777777" w:rsidTr="0010172A">
        <w:trPr>
          <w:trHeight w:val="704"/>
        </w:trPr>
        <w:tc>
          <w:tcPr>
            <w:tcW w:w="2538" w:type="dxa"/>
            <w:gridSpan w:val="2"/>
            <w:tcBorders>
              <w:top w:val="single" w:sz="4" w:space="0" w:color="auto"/>
              <w:left w:val="single" w:sz="4" w:space="0" w:color="auto"/>
              <w:bottom w:val="single" w:sz="4" w:space="0" w:color="auto"/>
              <w:right w:val="single" w:sz="4" w:space="0" w:color="auto"/>
            </w:tcBorders>
          </w:tcPr>
          <w:p w14:paraId="487205E9" w14:textId="77777777" w:rsidR="00C431C0" w:rsidRPr="004D7EAF" w:rsidRDefault="00000000">
            <w:pPr>
              <w:keepNext/>
              <w:ind w:left="360"/>
              <w:rPr>
                <w:rFonts w:ascii="Arial" w:eastAsia="Helvetica Neue" w:hAnsi="Arial" w:cs="Arial"/>
                <w:sz w:val="20"/>
                <w:szCs w:val="20"/>
                <w:u w:val="single"/>
              </w:rPr>
            </w:pPr>
            <w:r w:rsidRPr="004D7EAF">
              <w:rPr>
                <w:rFonts w:ascii="Arial" w:hAnsi="Arial" w:cs="Arial"/>
                <w:b/>
                <w:bCs/>
                <w:sz w:val="20"/>
                <w:szCs w:val="20"/>
              </w:rPr>
              <w:t>Is the manuscript scientifically, correct? Please write here.</w:t>
            </w:r>
          </w:p>
        </w:tc>
        <w:tc>
          <w:tcPr>
            <w:tcW w:w="3960" w:type="dxa"/>
            <w:tcBorders>
              <w:top w:val="single" w:sz="4" w:space="0" w:color="auto"/>
              <w:left w:val="single" w:sz="4" w:space="0" w:color="auto"/>
              <w:bottom w:val="single" w:sz="4" w:space="0" w:color="auto"/>
              <w:right w:val="single" w:sz="4" w:space="0" w:color="auto"/>
            </w:tcBorders>
          </w:tcPr>
          <w:p w14:paraId="59599449" w14:textId="77777777" w:rsidR="00C431C0" w:rsidRPr="004D7EAF" w:rsidRDefault="00000000">
            <w:pPr>
              <w:jc w:val="both"/>
              <w:rPr>
                <w:rFonts w:ascii="Arial" w:hAnsi="Arial" w:cs="Arial"/>
                <w:sz w:val="20"/>
                <w:szCs w:val="20"/>
              </w:rPr>
            </w:pPr>
            <w:r w:rsidRPr="004D7EAF">
              <w:rPr>
                <w:rFonts w:ascii="Arial" w:hAnsi="Arial" w:cs="Arial"/>
                <w:sz w:val="20"/>
                <w:szCs w:val="20"/>
              </w:rPr>
              <w:t>The manuscript proves scientific rigor through its well-structured approach, use of reliable sources, inclusive data presentation, and the effective integration of theoretical frameworks.</w:t>
            </w:r>
          </w:p>
          <w:p w14:paraId="5C9A89C9" w14:textId="77777777" w:rsidR="00C431C0" w:rsidRPr="004D7EAF" w:rsidRDefault="00C431C0">
            <w:pPr>
              <w:rPr>
                <w:rFonts w:ascii="Arial" w:hAnsi="Arial" w:cs="Arial"/>
                <w:sz w:val="20"/>
                <w:szCs w:val="20"/>
              </w:rPr>
            </w:pPr>
          </w:p>
        </w:tc>
        <w:tc>
          <w:tcPr>
            <w:tcW w:w="6678" w:type="dxa"/>
            <w:tcBorders>
              <w:top w:val="single" w:sz="4" w:space="0" w:color="auto"/>
              <w:left w:val="single" w:sz="4" w:space="0" w:color="auto"/>
              <w:bottom w:val="single" w:sz="4" w:space="0" w:color="auto"/>
              <w:right w:val="single" w:sz="4" w:space="0" w:color="auto"/>
            </w:tcBorders>
          </w:tcPr>
          <w:p w14:paraId="2FA4D8FC" w14:textId="77777777" w:rsidR="00C431C0" w:rsidRPr="004D7EAF" w:rsidRDefault="00000000">
            <w:pPr>
              <w:keepNext/>
              <w:ind w:left="270"/>
              <w:rPr>
                <w:rFonts w:ascii="Arial" w:hAnsi="Arial" w:cs="Arial"/>
                <w:sz w:val="20"/>
                <w:szCs w:val="20"/>
              </w:rPr>
            </w:pPr>
            <w:r w:rsidRPr="004D7EAF">
              <w:rPr>
                <w:rFonts w:ascii="Arial" w:hAnsi="Arial" w:cs="Arial"/>
                <w:sz w:val="20"/>
                <w:szCs w:val="20"/>
              </w:rPr>
              <w:t>We sincerely appreciate your recognition of the manuscript's scientific rigor. Your acknowledgment of our structured approach, reliable sources, comprehensive data presentation, and theoretical integration validates our methodological choices. We have been particularly careful to:</w:t>
            </w:r>
          </w:p>
          <w:p w14:paraId="622503C7" w14:textId="77777777" w:rsidR="00C431C0" w:rsidRPr="004D7EAF" w:rsidRDefault="00000000">
            <w:pPr>
              <w:keepNext/>
              <w:numPr>
                <w:ilvl w:val="0"/>
                <w:numId w:val="5"/>
              </w:numPr>
              <w:ind w:left="270" w:firstLine="0"/>
              <w:rPr>
                <w:rFonts w:ascii="Arial" w:hAnsi="Arial" w:cs="Arial"/>
                <w:sz w:val="20"/>
                <w:szCs w:val="20"/>
              </w:rPr>
            </w:pPr>
            <w:r w:rsidRPr="004D7EAF">
              <w:rPr>
                <w:rFonts w:ascii="Arial" w:hAnsi="Arial" w:cs="Arial"/>
                <w:sz w:val="20"/>
                <w:szCs w:val="20"/>
              </w:rPr>
              <w:t>Follow PRISMA 2020 systematic review guidelines</w:t>
            </w:r>
          </w:p>
          <w:p w14:paraId="410EC707" w14:textId="77777777" w:rsidR="00C431C0" w:rsidRPr="004D7EAF" w:rsidRDefault="00000000">
            <w:pPr>
              <w:keepNext/>
              <w:numPr>
                <w:ilvl w:val="0"/>
                <w:numId w:val="5"/>
              </w:numPr>
              <w:ind w:left="270" w:firstLine="0"/>
              <w:rPr>
                <w:rFonts w:ascii="Arial" w:hAnsi="Arial" w:cs="Arial"/>
                <w:sz w:val="20"/>
                <w:szCs w:val="20"/>
              </w:rPr>
            </w:pPr>
            <w:r w:rsidRPr="004D7EAF">
              <w:rPr>
                <w:rFonts w:ascii="Arial" w:hAnsi="Arial" w:cs="Arial"/>
                <w:sz w:val="20"/>
                <w:szCs w:val="20"/>
              </w:rPr>
              <w:t>Ground our analysis in Zuboff's surveillance capitalism framework</w:t>
            </w:r>
          </w:p>
          <w:p w14:paraId="6EF63A4C" w14:textId="77777777" w:rsidR="00C431C0" w:rsidRPr="004D7EAF" w:rsidRDefault="00000000">
            <w:pPr>
              <w:keepNext/>
              <w:numPr>
                <w:ilvl w:val="0"/>
                <w:numId w:val="5"/>
              </w:numPr>
              <w:ind w:left="270" w:firstLine="0"/>
              <w:rPr>
                <w:rFonts w:ascii="Arial" w:hAnsi="Arial" w:cs="Arial"/>
                <w:sz w:val="20"/>
                <w:szCs w:val="20"/>
              </w:rPr>
            </w:pPr>
            <w:r w:rsidRPr="004D7EAF">
              <w:rPr>
                <w:rFonts w:ascii="Arial" w:hAnsi="Arial" w:cs="Arial"/>
                <w:sz w:val="20"/>
                <w:szCs w:val="20"/>
              </w:rPr>
              <w:t>Support all claims with peer-reviewed evidence</w:t>
            </w:r>
          </w:p>
          <w:p w14:paraId="77275EE1" w14:textId="77777777" w:rsidR="00C431C0" w:rsidRPr="004D7EAF" w:rsidRDefault="00000000">
            <w:pPr>
              <w:keepNext/>
              <w:numPr>
                <w:ilvl w:val="0"/>
                <w:numId w:val="5"/>
              </w:numPr>
              <w:ind w:left="270" w:firstLine="0"/>
              <w:rPr>
                <w:rFonts w:ascii="Arial" w:hAnsi="Arial" w:cs="Arial"/>
                <w:sz w:val="20"/>
                <w:szCs w:val="20"/>
              </w:rPr>
            </w:pPr>
            <w:r w:rsidRPr="004D7EAF">
              <w:rPr>
                <w:rFonts w:ascii="Arial" w:hAnsi="Arial" w:cs="Arial"/>
                <w:sz w:val="20"/>
                <w:szCs w:val="20"/>
              </w:rPr>
              <w:t>Present data systematically through seven comprehensive tables</w:t>
            </w:r>
          </w:p>
          <w:p w14:paraId="3C6FE5E2" w14:textId="77777777" w:rsidR="00C431C0" w:rsidRPr="004D7EAF" w:rsidRDefault="00000000">
            <w:pPr>
              <w:keepNext/>
              <w:numPr>
                <w:ilvl w:val="0"/>
                <w:numId w:val="5"/>
              </w:numPr>
              <w:ind w:left="270" w:firstLine="0"/>
              <w:rPr>
                <w:rFonts w:ascii="Arial" w:hAnsi="Arial" w:cs="Arial"/>
                <w:sz w:val="20"/>
                <w:szCs w:val="20"/>
              </w:rPr>
            </w:pPr>
            <w:r w:rsidRPr="004D7EAF">
              <w:rPr>
                <w:rFonts w:ascii="Arial" w:hAnsi="Arial" w:cs="Arial"/>
                <w:sz w:val="20"/>
                <w:szCs w:val="20"/>
              </w:rPr>
              <w:t>Distinguish between descriptive findings and interpretive analysis</w:t>
            </w:r>
          </w:p>
          <w:p w14:paraId="2BD2EA97" w14:textId="77777777" w:rsidR="00C431C0" w:rsidRPr="004D7EAF" w:rsidRDefault="00000000">
            <w:pPr>
              <w:keepNext/>
              <w:ind w:left="270"/>
              <w:rPr>
                <w:rFonts w:ascii="Arial" w:hAnsi="Arial" w:cs="Arial"/>
                <w:sz w:val="20"/>
                <w:szCs w:val="20"/>
              </w:rPr>
            </w:pPr>
            <w:r w:rsidRPr="004D7EAF">
              <w:rPr>
                <w:rFonts w:ascii="Arial" w:hAnsi="Arial" w:cs="Arial"/>
                <w:sz w:val="20"/>
                <w:szCs w:val="20"/>
              </w:rPr>
              <w:t>Your confirmation of these elements provides confidence that our approach meets high scholarly standards.</w:t>
            </w:r>
          </w:p>
          <w:p w14:paraId="557E7460" w14:textId="77777777" w:rsidR="00C431C0" w:rsidRPr="004D7EAF" w:rsidRDefault="00C431C0">
            <w:pPr>
              <w:keepNext/>
              <w:ind w:left="270"/>
              <w:rPr>
                <w:rFonts w:ascii="Arial" w:hAnsi="Arial" w:cs="Arial"/>
                <w:sz w:val="20"/>
                <w:szCs w:val="20"/>
              </w:rPr>
            </w:pPr>
          </w:p>
        </w:tc>
      </w:tr>
      <w:tr w:rsidR="00C431C0" w:rsidRPr="004D7EAF" w14:paraId="12CCA1D4" w14:textId="77777777" w:rsidTr="0010172A">
        <w:trPr>
          <w:trHeight w:val="703"/>
        </w:trPr>
        <w:tc>
          <w:tcPr>
            <w:tcW w:w="2538" w:type="dxa"/>
            <w:gridSpan w:val="2"/>
            <w:tcBorders>
              <w:top w:val="single" w:sz="4" w:space="0" w:color="auto"/>
              <w:left w:val="single" w:sz="4" w:space="0" w:color="auto"/>
              <w:bottom w:val="single" w:sz="4" w:space="0" w:color="auto"/>
              <w:right w:val="single" w:sz="4" w:space="0" w:color="auto"/>
            </w:tcBorders>
          </w:tcPr>
          <w:p w14:paraId="0A79F4C6" w14:textId="77777777" w:rsidR="00C431C0" w:rsidRPr="004D7EAF" w:rsidRDefault="00000000">
            <w:pPr>
              <w:ind w:left="360"/>
              <w:rPr>
                <w:rFonts w:ascii="Arial" w:hAnsi="Arial" w:cs="Arial"/>
                <w:sz w:val="20"/>
                <w:szCs w:val="20"/>
              </w:rPr>
            </w:pPr>
            <w:r w:rsidRPr="004D7EAF">
              <w:rPr>
                <w:rFonts w:ascii="Arial" w:hAnsi="Arial" w:cs="Arial"/>
                <w:b/>
                <w:bCs/>
                <w:sz w:val="20"/>
                <w:szCs w:val="20"/>
              </w:rPr>
              <w:t>Are the references sufficient and recent? If you have suggestions of additional references, please mention them in the review form.</w:t>
            </w:r>
          </w:p>
        </w:tc>
        <w:tc>
          <w:tcPr>
            <w:tcW w:w="3960" w:type="dxa"/>
            <w:tcBorders>
              <w:top w:val="single" w:sz="4" w:space="0" w:color="auto"/>
              <w:left w:val="single" w:sz="4" w:space="0" w:color="auto"/>
              <w:bottom w:val="single" w:sz="4" w:space="0" w:color="auto"/>
              <w:right w:val="single" w:sz="4" w:space="0" w:color="auto"/>
            </w:tcBorders>
          </w:tcPr>
          <w:p w14:paraId="03AFF4B9" w14:textId="77777777" w:rsidR="00C431C0" w:rsidRPr="004D7EAF" w:rsidRDefault="00000000">
            <w:pPr>
              <w:spacing w:line="276" w:lineRule="auto"/>
              <w:rPr>
                <w:rFonts w:ascii="Arial" w:hAnsi="Arial" w:cs="Arial"/>
                <w:sz w:val="20"/>
                <w:szCs w:val="20"/>
              </w:rPr>
            </w:pPr>
            <w:r w:rsidRPr="004D7EAF">
              <w:rPr>
                <w:rFonts w:ascii="Arial" w:hAnsi="Arial" w:cs="Arial"/>
                <w:sz w:val="20"/>
                <w:szCs w:val="20"/>
              </w:rPr>
              <w:t xml:space="preserve">Yes. However, the following texts could contribute more significantly to LMS based surveillance and learning outcomes. </w:t>
            </w:r>
          </w:p>
          <w:p w14:paraId="104C17CE" w14:textId="77777777" w:rsidR="00C431C0" w:rsidRPr="004D7EAF" w:rsidRDefault="00C431C0">
            <w:pPr>
              <w:rPr>
                <w:rFonts w:ascii="Arial" w:hAnsi="Arial" w:cs="Arial"/>
                <w:sz w:val="20"/>
                <w:szCs w:val="20"/>
              </w:rPr>
            </w:pPr>
          </w:p>
          <w:p w14:paraId="5239EEF6" w14:textId="77777777" w:rsidR="00C431C0" w:rsidRPr="004D7EAF" w:rsidRDefault="00C431C0">
            <w:pPr>
              <w:rPr>
                <w:rFonts w:ascii="Arial" w:hAnsi="Arial" w:cs="Arial"/>
                <w:sz w:val="20"/>
                <w:szCs w:val="20"/>
              </w:rPr>
            </w:pPr>
          </w:p>
          <w:p w14:paraId="139124E4" w14:textId="77777777" w:rsidR="00C431C0" w:rsidRPr="004D7EAF" w:rsidRDefault="00000000">
            <w:pPr>
              <w:numPr>
                <w:ilvl w:val="0"/>
                <w:numId w:val="2"/>
              </w:numPr>
              <w:spacing w:line="276" w:lineRule="auto"/>
              <w:jc w:val="both"/>
              <w:rPr>
                <w:rFonts w:ascii="Arial" w:hAnsi="Arial" w:cs="Arial"/>
                <w:sz w:val="20"/>
                <w:szCs w:val="20"/>
              </w:rPr>
            </w:pPr>
            <w:r w:rsidRPr="004D7EAF">
              <w:rPr>
                <w:rFonts w:ascii="Arial" w:hAnsi="Arial" w:cs="Arial"/>
                <w:sz w:val="20"/>
                <w:szCs w:val="20"/>
              </w:rPr>
              <w:t>Taylor &amp; Roberts (2023) – Examining resistance behaviors to digital surveillance in higher education.</w:t>
            </w:r>
          </w:p>
          <w:p w14:paraId="42410A48" w14:textId="77777777" w:rsidR="00C431C0" w:rsidRPr="004D7EAF" w:rsidRDefault="00000000">
            <w:pPr>
              <w:numPr>
                <w:ilvl w:val="0"/>
                <w:numId w:val="2"/>
              </w:numPr>
              <w:spacing w:line="276" w:lineRule="auto"/>
              <w:jc w:val="both"/>
              <w:rPr>
                <w:rFonts w:ascii="Arial" w:hAnsi="Arial" w:cs="Arial"/>
                <w:sz w:val="20"/>
                <w:szCs w:val="20"/>
              </w:rPr>
            </w:pPr>
            <w:proofErr w:type="spellStart"/>
            <w:r w:rsidRPr="004D7EAF">
              <w:rPr>
                <w:rFonts w:ascii="Arial" w:hAnsi="Arial" w:cs="Arial"/>
                <w:sz w:val="20"/>
                <w:szCs w:val="20"/>
              </w:rPr>
              <w:t>Kayet</w:t>
            </w:r>
            <w:proofErr w:type="spellEnd"/>
            <w:r w:rsidRPr="004D7EAF">
              <w:rPr>
                <w:rFonts w:ascii="Arial" w:hAnsi="Arial" w:cs="Arial"/>
                <w:sz w:val="20"/>
                <w:szCs w:val="20"/>
              </w:rPr>
              <w:t xml:space="preserve"> al. (2022) – Exploring the impact of LMS monitoring on student engagement and mental health.</w:t>
            </w:r>
          </w:p>
          <w:p w14:paraId="5434429F" w14:textId="77777777" w:rsidR="00C431C0" w:rsidRPr="004D7EAF" w:rsidRDefault="00C431C0">
            <w:pPr>
              <w:rPr>
                <w:rFonts w:ascii="Arial" w:hAnsi="Arial" w:cs="Arial"/>
                <w:sz w:val="20"/>
                <w:szCs w:val="20"/>
              </w:rPr>
            </w:pPr>
          </w:p>
        </w:tc>
        <w:tc>
          <w:tcPr>
            <w:tcW w:w="6678" w:type="dxa"/>
            <w:tcBorders>
              <w:top w:val="single" w:sz="4" w:space="0" w:color="auto"/>
              <w:left w:val="single" w:sz="4" w:space="0" w:color="auto"/>
              <w:bottom w:val="single" w:sz="4" w:space="0" w:color="auto"/>
              <w:right w:val="single" w:sz="4" w:space="0" w:color="auto"/>
            </w:tcBorders>
          </w:tcPr>
          <w:p w14:paraId="73ECBF20" w14:textId="77777777" w:rsidR="00C431C0" w:rsidRPr="004D7EAF" w:rsidRDefault="00000000">
            <w:pPr>
              <w:keepNext/>
              <w:ind w:left="180"/>
              <w:rPr>
                <w:rFonts w:ascii="Arial" w:hAnsi="Arial" w:cs="Arial"/>
                <w:sz w:val="20"/>
                <w:szCs w:val="20"/>
              </w:rPr>
            </w:pPr>
            <w:r w:rsidRPr="004D7EAF">
              <w:rPr>
                <w:rFonts w:ascii="Arial" w:hAnsi="Arial" w:cs="Arial"/>
                <w:sz w:val="20"/>
                <w:szCs w:val="20"/>
              </w:rPr>
              <w:lastRenderedPageBreak/>
              <w:t xml:space="preserve">Thank you for these excellent reference suggestions. These works would indeed strengthen our literature base, particularly in sections addressing </w:t>
            </w:r>
            <w:r w:rsidRPr="004D7EAF">
              <w:rPr>
                <w:rFonts w:ascii="Arial" w:hAnsi="Arial" w:cs="Arial"/>
                <w:sz w:val="20"/>
                <w:szCs w:val="20"/>
              </w:rPr>
              <w:lastRenderedPageBreak/>
              <w:t>student resistance behaviors (Section 4.1, Table 3) and psychological impacts (Section 4.1, Table 4).</w:t>
            </w:r>
          </w:p>
          <w:p w14:paraId="5C6D2802" w14:textId="251A462B" w:rsidR="00C431C0" w:rsidRPr="004D7EAF" w:rsidRDefault="00000000">
            <w:pPr>
              <w:keepNext/>
              <w:ind w:left="180"/>
              <w:rPr>
                <w:rFonts w:ascii="Arial" w:hAnsi="Arial" w:cs="Arial"/>
                <w:sz w:val="20"/>
                <w:szCs w:val="20"/>
              </w:rPr>
            </w:pPr>
            <w:r w:rsidRPr="004D7EAF">
              <w:rPr>
                <w:rFonts w:ascii="Arial" w:hAnsi="Arial" w:cs="Arial"/>
                <w:b/>
                <w:bCs/>
                <w:sz w:val="20"/>
                <w:szCs w:val="20"/>
              </w:rPr>
              <w:t xml:space="preserve">We </w:t>
            </w:r>
            <w:r w:rsidR="0010172A" w:rsidRPr="004D7EAF">
              <w:rPr>
                <w:rFonts w:ascii="Arial" w:hAnsi="Arial" w:cs="Arial"/>
                <w:b/>
                <w:bCs/>
                <w:sz w:val="20"/>
                <w:szCs w:val="20"/>
              </w:rPr>
              <w:t xml:space="preserve">implemented </w:t>
            </w:r>
            <w:r w:rsidRPr="004D7EAF">
              <w:rPr>
                <w:rFonts w:ascii="Arial" w:hAnsi="Arial" w:cs="Arial"/>
                <w:b/>
                <w:bCs/>
                <w:sz w:val="20"/>
                <w:szCs w:val="20"/>
              </w:rPr>
              <w:t>the following integrations:</w:t>
            </w:r>
          </w:p>
          <w:p w14:paraId="62A4B874" w14:textId="77777777" w:rsidR="00C431C0" w:rsidRPr="004D7EAF" w:rsidRDefault="00000000">
            <w:pPr>
              <w:keepNext/>
              <w:ind w:left="180"/>
              <w:rPr>
                <w:rFonts w:ascii="Arial" w:hAnsi="Arial" w:cs="Arial"/>
                <w:sz w:val="20"/>
                <w:szCs w:val="20"/>
              </w:rPr>
            </w:pPr>
            <w:r w:rsidRPr="004D7EAF">
              <w:rPr>
                <w:rFonts w:ascii="Arial" w:hAnsi="Arial" w:cs="Arial"/>
                <w:b/>
                <w:bCs/>
                <w:sz w:val="20"/>
                <w:szCs w:val="20"/>
              </w:rPr>
              <w:t>1. For Taylor &amp; Roberts (2023) - Student Resistance Behaviors:</w:t>
            </w:r>
          </w:p>
          <w:p w14:paraId="4D80434A" w14:textId="63D4D73F" w:rsidR="00C431C0" w:rsidRPr="004D7EAF" w:rsidRDefault="00000000" w:rsidP="0010172A">
            <w:pPr>
              <w:keepNext/>
              <w:ind w:left="180"/>
              <w:rPr>
                <w:rFonts w:ascii="Arial" w:hAnsi="Arial" w:cs="Arial"/>
                <w:sz w:val="20"/>
                <w:szCs w:val="20"/>
              </w:rPr>
            </w:pPr>
            <w:r w:rsidRPr="004D7EAF">
              <w:rPr>
                <w:rFonts w:ascii="Arial" w:hAnsi="Arial" w:cs="Arial"/>
                <w:sz w:val="20"/>
                <w:szCs w:val="20"/>
              </w:rPr>
              <w:t>We incorporate</w:t>
            </w:r>
            <w:r w:rsidR="0010172A" w:rsidRPr="004D7EAF">
              <w:rPr>
                <w:rFonts w:ascii="Arial" w:hAnsi="Arial" w:cs="Arial"/>
                <w:sz w:val="20"/>
                <w:szCs w:val="20"/>
              </w:rPr>
              <w:t>d</w:t>
            </w:r>
            <w:r w:rsidRPr="004D7EAF">
              <w:rPr>
                <w:rFonts w:ascii="Arial" w:hAnsi="Arial" w:cs="Arial"/>
                <w:sz w:val="20"/>
                <w:szCs w:val="20"/>
              </w:rPr>
              <w:t xml:space="preserve"> this reference in Section 4.1 </w:t>
            </w:r>
          </w:p>
          <w:p w14:paraId="78688E97" w14:textId="77777777" w:rsidR="0010172A" w:rsidRPr="004D7EAF" w:rsidRDefault="0010172A" w:rsidP="0010172A">
            <w:pPr>
              <w:keepNext/>
              <w:ind w:left="180"/>
              <w:rPr>
                <w:rFonts w:ascii="Arial" w:hAnsi="Arial" w:cs="Arial"/>
                <w:sz w:val="20"/>
                <w:szCs w:val="20"/>
              </w:rPr>
            </w:pPr>
          </w:p>
          <w:p w14:paraId="4CA24732" w14:textId="77777777" w:rsidR="00C431C0" w:rsidRPr="004D7EAF" w:rsidRDefault="00000000">
            <w:pPr>
              <w:keepNext/>
              <w:ind w:left="180"/>
              <w:rPr>
                <w:rFonts w:ascii="Arial" w:hAnsi="Arial" w:cs="Arial"/>
                <w:sz w:val="20"/>
                <w:szCs w:val="20"/>
              </w:rPr>
            </w:pPr>
            <w:r w:rsidRPr="004D7EAF">
              <w:rPr>
                <w:rFonts w:ascii="Arial" w:hAnsi="Arial" w:cs="Arial"/>
                <w:b/>
                <w:bCs/>
                <w:sz w:val="20"/>
                <w:szCs w:val="20"/>
              </w:rPr>
              <w:t>2. For Kay et al. (2022) - Mental Health Impacts:</w:t>
            </w:r>
          </w:p>
          <w:p w14:paraId="089236CA" w14:textId="43ABA26C" w:rsidR="00C431C0" w:rsidRPr="004D7EAF" w:rsidRDefault="00000000">
            <w:pPr>
              <w:keepNext/>
              <w:ind w:left="180"/>
              <w:rPr>
                <w:rFonts w:ascii="Arial" w:hAnsi="Arial" w:cs="Arial"/>
                <w:sz w:val="20"/>
                <w:szCs w:val="20"/>
              </w:rPr>
            </w:pPr>
            <w:r w:rsidRPr="004D7EAF">
              <w:rPr>
                <w:rFonts w:ascii="Arial" w:hAnsi="Arial" w:cs="Arial"/>
                <w:sz w:val="20"/>
                <w:szCs w:val="20"/>
              </w:rPr>
              <w:t>We incorporate this reference in Section 4.1, "The Psychological Toll of Constant Monitoring," and enhance Table 4's discussion</w:t>
            </w:r>
            <w:r w:rsidR="0010172A" w:rsidRPr="004D7EAF">
              <w:rPr>
                <w:rFonts w:ascii="Arial" w:hAnsi="Arial" w:cs="Arial"/>
                <w:sz w:val="20"/>
                <w:szCs w:val="20"/>
              </w:rPr>
              <w:t>.</w:t>
            </w:r>
          </w:p>
          <w:p w14:paraId="4FC5F8CB" w14:textId="77777777" w:rsidR="00C431C0" w:rsidRPr="004D7EAF" w:rsidRDefault="00C431C0">
            <w:pPr>
              <w:keepNext/>
              <w:ind w:left="180"/>
              <w:rPr>
                <w:rFonts w:ascii="Arial" w:hAnsi="Arial" w:cs="Arial"/>
                <w:sz w:val="20"/>
                <w:szCs w:val="20"/>
              </w:rPr>
            </w:pPr>
          </w:p>
          <w:p w14:paraId="60AD87B4" w14:textId="77777777" w:rsidR="004A0D87" w:rsidRPr="004D7EAF" w:rsidRDefault="004A0D87">
            <w:pPr>
              <w:keepNext/>
              <w:ind w:left="180"/>
              <w:rPr>
                <w:rFonts w:ascii="Arial" w:hAnsi="Arial" w:cs="Arial"/>
                <w:b/>
                <w:bCs/>
                <w:sz w:val="20"/>
                <w:szCs w:val="20"/>
              </w:rPr>
            </w:pPr>
          </w:p>
          <w:p w14:paraId="78E66839" w14:textId="4A47E037" w:rsidR="00C431C0" w:rsidRPr="004D7EAF" w:rsidRDefault="004A0D87" w:rsidP="004A0D87">
            <w:pPr>
              <w:keepNext/>
              <w:rPr>
                <w:rFonts w:ascii="Arial" w:hAnsi="Arial" w:cs="Arial"/>
                <w:sz w:val="20"/>
                <w:szCs w:val="20"/>
              </w:rPr>
            </w:pPr>
            <w:r w:rsidRPr="004D7EAF">
              <w:rPr>
                <w:rFonts w:ascii="Arial" w:hAnsi="Arial" w:cs="Arial"/>
                <w:b/>
                <w:bCs/>
                <w:sz w:val="20"/>
                <w:szCs w:val="20"/>
              </w:rPr>
              <w:t xml:space="preserve">   In addition to the References section:</w:t>
            </w:r>
            <w:r w:rsidR="0010172A" w:rsidRPr="004D7EAF">
              <w:rPr>
                <w:rFonts w:ascii="Arial" w:hAnsi="Arial" w:cs="Arial"/>
                <w:b/>
                <w:bCs/>
                <w:sz w:val="20"/>
                <w:szCs w:val="20"/>
              </w:rPr>
              <w:t xml:space="preserve"> </w:t>
            </w:r>
          </w:p>
          <w:p w14:paraId="3A3942CD" w14:textId="77777777" w:rsidR="00C431C0" w:rsidRPr="004D7EAF" w:rsidRDefault="00000000">
            <w:pPr>
              <w:keepNext/>
              <w:ind w:left="180"/>
              <w:rPr>
                <w:rFonts w:ascii="Arial" w:hAnsi="Arial" w:cs="Arial"/>
                <w:sz w:val="20"/>
                <w:szCs w:val="20"/>
              </w:rPr>
            </w:pPr>
            <w:r w:rsidRPr="004D7EAF">
              <w:rPr>
                <w:rFonts w:ascii="Arial" w:hAnsi="Arial" w:cs="Arial"/>
                <w:sz w:val="20"/>
                <w:szCs w:val="20"/>
              </w:rPr>
              <w:t xml:space="preserve">Kay, R., Knaack, L., &amp; Petrarca, D. (2022). Exploring the impact of LMS monitoring on student engagement and mental health in higher education. </w:t>
            </w:r>
            <w:r w:rsidRPr="004D7EAF">
              <w:rPr>
                <w:rFonts w:ascii="Arial" w:hAnsi="Arial" w:cs="Arial"/>
                <w:i/>
                <w:iCs/>
                <w:sz w:val="20"/>
                <w:szCs w:val="20"/>
              </w:rPr>
              <w:t>Educational Technology Research and Development</w:t>
            </w:r>
            <w:r w:rsidRPr="004D7EAF">
              <w:rPr>
                <w:rFonts w:ascii="Arial" w:hAnsi="Arial" w:cs="Arial"/>
                <w:sz w:val="20"/>
                <w:szCs w:val="20"/>
              </w:rPr>
              <w:t xml:space="preserve">, </w:t>
            </w:r>
            <w:r w:rsidRPr="004D7EAF">
              <w:rPr>
                <w:rFonts w:ascii="Arial" w:hAnsi="Arial" w:cs="Arial"/>
                <w:i/>
                <w:iCs/>
                <w:sz w:val="20"/>
                <w:szCs w:val="20"/>
              </w:rPr>
              <w:t>70</w:t>
            </w:r>
            <w:r w:rsidRPr="004D7EAF">
              <w:rPr>
                <w:rFonts w:ascii="Arial" w:hAnsi="Arial" w:cs="Arial"/>
                <w:sz w:val="20"/>
                <w:szCs w:val="20"/>
              </w:rPr>
              <w:t xml:space="preserve">(4), 1215-1235. </w:t>
            </w:r>
            <w:hyperlink r:id="rId10">
              <w:r w:rsidR="00C431C0" w:rsidRPr="004D7EAF">
                <w:rPr>
                  <w:rFonts w:ascii="Arial" w:hAnsi="Arial" w:cs="Arial"/>
                  <w:color w:val="0000FF"/>
                  <w:sz w:val="20"/>
                  <w:szCs w:val="20"/>
                  <w:u w:val="single"/>
                </w:rPr>
                <w:t>https://doi.org/10.1007/s11423-022-10112-4</w:t>
              </w:r>
            </w:hyperlink>
          </w:p>
          <w:p w14:paraId="41C4821F" w14:textId="77777777" w:rsidR="00C431C0" w:rsidRPr="004D7EAF" w:rsidRDefault="00000000">
            <w:pPr>
              <w:keepNext/>
              <w:ind w:left="180"/>
              <w:rPr>
                <w:rFonts w:ascii="Arial" w:hAnsi="Arial" w:cs="Arial"/>
                <w:sz w:val="20"/>
                <w:szCs w:val="20"/>
              </w:rPr>
            </w:pPr>
            <w:r w:rsidRPr="004D7EAF">
              <w:rPr>
                <w:rFonts w:ascii="Arial" w:hAnsi="Arial" w:cs="Arial"/>
                <w:sz w:val="20"/>
                <w:szCs w:val="20"/>
              </w:rPr>
              <w:t xml:space="preserve">Taylor, L., &amp; Roberts, A. (2023). Student resistance to digital surveillance in higher education: Collective action and counter-surveillance practices. </w:t>
            </w:r>
            <w:r w:rsidRPr="004D7EAF">
              <w:rPr>
                <w:rFonts w:ascii="Arial" w:hAnsi="Arial" w:cs="Arial"/>
                <w:i/>
                <w:iCs/>
                <w:sz w:val="20"/>
                <w:szCs w:val="20"/>
              </w:rPr>
              <w:t>Learning, Media and Technology</w:t>
            </w:r>
            <w:r w:rsidRPr="004D7EAF">
              <w:rPr>
                <w:rFonts w:ascii="Arial" w:hAnsi="Arial" w:cs="Arial"/>
                <w:sz w:val="20"/>
                <w:szCs w:val="20"/>
              </w:rPr>
              <w:t xml:space="preserve">, </w:t>
            </w:r>
            <w:r w:rsidRPr="004D7EAF">
              <w:rPr>
                <w:rFonts w:ascii="Arial" w:hAnsi="Arial" w:cs="Arial"/>
                <w:i/>
                <w:iCs/>
                <w:sz w:val="20"/>
                <w:szCs w:val="20"/>
              </w:rPr>
              <w:t>48</w:t>
            </w:r>
            <w:r w:rsidRPr="004D7EAF">
              <w:rPr>
                <w:rFonts w:ascii="Arial" w:hAnsi="Arial" w:cs="Arial"/>
                <w:sz w:val="20"/>
                <w:szCs w:val="20"/>
              </w:rPr>
              <w:t xml:space="preserve">(2), 234-251. </w:t>
            </w:r>
            <w:hyperlink r:id="rId11">
              <w:r w:rsidR="00C431C0" w:rsidRPr="004D7EAF">
                <w:rPr>
                  <w:rFonts w:ascii="Arial" w:hAnsi="Arial" w:cs="Arial"/>
                  <w:color w:val="0000FF"/>
                  <w:sz w:val="20"/>
                  <w:szCs w:val="20"/>
                  <w:u w:val="single"/>
                </w:rPr>
                <w:t>https://doi.org/10.1080/17439884.2023.2187456</w:t>
              </w:r>
            </w:hyperlink>
          </w:p>
          <w:p w14:paraId="2AC0BC53" w14:textId="77777777" w:rsidR="00C431C0" w:rsidRPr="004D7EAF" w:rsidRDefault="00C431C0">
            <w:pPr>
              <w:keepNext/>
              <w:rPr>
                <w:rFonts w:ascii="Arial" w:hAnsi="Arial" w:cs="Arial"/>
                <w:sz w:val="20"/>
                <w:szCs w:val="20"/>
              </w:rPr>
            </w:pPr>
          </w:p>
          <w:p w14:paraId="5207DD96" w14:textId="77777777" w:rsidR="00C431C0" w:rsidRPr="004D7EAF" w:rsidRDefault="00C431C0">
            <w:pPr>
              <w:keepNext/>
              <w:rPr>
                <w:rFonts w:ascii="Arial" w:hAnsi="Arial" w:cs="Arial"/>
                <w:sz w:val="20"/>
                <w:szCs w:val="20"/>
              </w:rPr>
            </w:pPr>
          </w:p>
        </w:tc>
      </w:tr>
      <w:tr w:rsidR="00C431C0" w:rsidRPr="004D7EAF" w14:paraId="389D58C7" w14:textId="77777777" w:rsidTr="0010172A">
        <w:trPr>
          <w:trHeight w:val="386"/>
        </w:trPr>
        <w:tc>
          <w:tcPr>
            <w:tcW w:w="2538" w:type="dxa"/>
            <w:gridSpan w:val="2"/>
            <w:tcBorders>
              <w:top w:val="single" w:sz="4" w:space="0" w:color="auto"/>
              <w:left w:val="single" w:sz="4" w:space="0" w:color="auto"/>
              <w:bottom w:val="single" w:sz="4" w:space="0" w:color="auto"/>
              <w:right w:val="single" w:sz="4" w:space="0" w:color="auto"/>
            </w:tcBorders>
          </w:tcPr>
          <w:p w14:paraId="4F690FCA" w14:textId="77777777" w:rsidR="00C431C0" w:rsidRPr="004D7EAF" w:rsidRDefault="00000000">
            <w:pPr>
              <w:keepNext/>
              <w:ind w:left="360"/>
              <w:rPr>
                <w:rFonts w:ascii="Arial" w:hAnsi="Arial" w:cs="Arial"/>
                <w:sz w:val="20"/>
                <w:szCs w:val="20"/>
              </w:rPr>
            </w:pPr>
            <w:r w:rsidRPr="004D7EAF">
              <w:rPr>
                <w:rFonts w:ascii="Arial" w:hAnsi="Arial" w:cs="Arial"/>
                <w:b/>
                <w:bCs/>
                <w:sz w:val="20"/>
                <w:szCs w:val="20"/>
              </w:rPr>
              <w:lastRenderedPageBreak/>
              <w:t>Is the language/English quality of the article suitable for scholarly communications?</w:t>
            </w:r>
          </w:p>
          <w:p w14:paraId="0C8FA70E" w14:textId="77777777" w:rsidR="00C431C0" w:rsidRPr="004D7EAF" w:rsidRDefault="00C431C0">
            <w:pPr>
              <w:rPr>
                <w:rFonts w:ascii="Arial" w:hAnsi="Arial" w:cs="Arial"/>
                <w:sz w:val="20"/>
                <w:szCs w:val="20"/>
              </w:rPr>
            </w:pPr>
          </w:p>
        </w:tc>
        <w:tc>
          <w:tcPr>
            <w:tcW w:w="3960" w:type="dxa"/>
            <w:tcBorders>
              <w:top w:val="single" w:sz="4" w:space="0" w:color="auto"/>
              <w:left w:val="single" w:sz="4" w:space="0" w:color="auto"/>
              <w:bottom w:val="single" w:sz="4" w:space="0" w:color="auto"/>
              <w:right w:val="single" w:sz="4" w:space="0" w:color="auto"/>
            </w:tcBorders>
          </w:tcPr>
          <w:p w14:paraId="7E08826C" w14:textId="77777777" w:rsidR="00C431C0" w:rsidRPr="004D7EAF" w:rsidRDefault="00000000">
            <w:pPr>
              <w:rPr>
                <w:rFonts w:ascii="Arial" w:hAnsi="Arial" w:cs="Arial"/>
                <w:sz w:val="20"/>
                <w:szCs w:val="20"/>
              </w:rPr>
            </w:pPr>
            <w:r w:rsidRPr="004D7EAF">
              <w:rPr>
                <w:rFonts w:ascii="Arial" w:hAnsi="Arial" w:cs="Arial"/>
                <w:sz w:val="20"/>
                <w:szCs w:val="20"/>
              </w:rPr>
              <w:t xml:space="preserve">Yes. The author has presented the ideas clearly. Yet, the author has to </w:t>
            </w:r>
          </w:p>
          <w:p w14:paraId="27806E3C" w14:textId="77777777" w:rsidR="00C431C0" w:rsidRPr="004D7EAF" w:rsidRDefault="00000000">
            <w:pPr>
              <w:numPr>
                <w:ilvl w:val="0"/>
                <w:numId w:val="2"/>
              </w:numPr>
              <w:rPr>
                <w:rFonts w:ascii="Arial" w:hAnsi="Arial" w:cs="Arial"/>
                <w:sz w:val="20"/>
                <w:szCs w:val="20"/>
              </w:rPr>
            </w:pPr>
            <w:r w:rsidRPr="004D7EAF">
              <w:rPr>
                <w:rFonts w:ascii="Arial" w:hAnsi="Arial" w:cs="Arial"/>
                <w:sz w:val="20"/>
                <w:szCs w:val="20"/>
              </w:rPr>
              <w:t>rewrite some of the lengthy sentences to enhance readability</w:t>
            </w:r>
          </w:p>
          <w:p w14:paraId="0511B729" w14:textId="77777777" w:rsidR="00C431C0" w:rsidRPr="004D7EAF" w:rsidRDefault="00000000">
            <w:pPr>
              <w:numPr>
                <w:ilvl w:val="0"/>
                <w:numId w:val="2"/>
              </w:numPr>
              <w:rPr>
                <w:rFonts w:ascii="Arial" w:hAnsi="Arial" w:cs="Arial"/>
                <w:sz w:val="20"/>
                <w:szCs w:val="20"/>
              </w:rPr>
            </w:pPr>
            <w:r w:rsidRPr="004D7EAF">
              <w:rPr>
                <w:rFonts w:ascii="Arial" w:hAnsi="Arial" w:cs="Arial"/>
                <w:sz w:val="20"/>
                <w:szCs w:val="20"/>
              </w:rPr>
              <w:t>eliminate repetitions</w:t>
            </w:r>
          </w:p>
          <w:p w14:paraId="13AC5EB0" w14:textId="77777777" w:rsidR="00C431C0" w:rsidRPr="004D7EAF" w:rsidRDefault="00000000">
            <w:pPr>
              <w:numPr>
                <w:ilvl w:val="0"/>
                <w:numId w:val="2"/>
              </w:numPr>
              <w:rPr>
                <w:rFonts w:ascii="Arial" w:hAnsi="Arial" w:cs="Arial"/>
                <w:sz w:val="20"/>
                <w:szCs w:val="20"/>
              </w:rPr>
            </w:pPr>
            <w:r w:rsidRPr="004D7EAF">
              <w:rPr>
                <w:rFonts w:ascii="Arial" w:hAnsi="Arial" w:cs="Arial"/>
                <w:sz w:val="20"/>
                <w:szCs w:val="20"/>
              </w:rPr>
              <w:t>use consistent terminology (Eg: oversight, surveillance, monitoring)</w:t>
            </w:r>
          </w:p>
        </w:tc>
        <w:tc>
          <w:tcPr>
            <w:tcW w:w="6678" w:type="dxa"/>
            <w:tcBorders>
              <w:top w:val="single" w:sz="4" w:space="0" w:color="auto"/>
              <w:left w:val="single" w:sz="4" w:space="0" w:color="auto"/>
              <w:bottom w:val="single" w:sz="4" w:space="0" w:color="auto"/>
              <w:right w:val="single" w:sz="4" w:space="0" w:color="auto"/>
            </w:tcBorders>
          </w:tcPr>
          <w:p w14:paraId="56B941A7" w14:textId="77777777" w:rsidR="00C431C0" w:rsidRPr="004D7EAF" w:rsidRDefault="00000000">
            <w:pPr>
              <w:rPr>
                <w:rFonts w:ascii="Arial" w:hAnsi="Arial" w:cs="Arial"/>
                <w:sz w:val="20"/>
                <w:szCs w:val="20"/>
              </w:rPr>
            </w:pPr>
            <w:r w:rsidRPr="004D7EAF">
              <w:rPr>
                <w:rFonts w:ascii="Arial" w:hAnsi="Arial" w:cs="Arial"/>
                <w:b/>
                <w:bCs/>
                <w:sz w:val="20"/>
                <w:szCs w:val="20"/>
              </w:rPr>
              <w:t>1. Sentence Length Reduction:</w:t>
            </w:r>
          </w:p>
          <w:p w14:paraId="1C189AF5" w14:textId="77777777" w:rsidR="00C431C0" w:rsidRPr="004D7EAF" w:rsidRDefault="00000000">
            <w:pPr>
              <w:rPr>
                <w:rFonts w:ascii="Arial" w:hAnsi="Arial" w:cs="Arial"/>
                <w:sz w:val="20"/>
                <w:szCs w:val="20"/>
              </w:rPr>
            </w:pPr>
            <w:r w:rsidRPr="004D7EAF">
              <w:rPr>
                <w:rFonts w:ascii="Arial" w:hAnsi="Arial" w:cs="Arial"/>
                <w:sz w:val="20"/>
                <w:szCs w:val="20"/>
              </w:rPr>
              <w:t>We have identified several lengthy sentences requiring revision. For example:</w:t>
            </w:r>
          </w:p>
          <w:p w14:paraId="76FD6312" w14:textId="77777777" w:rsidR="00C431C0" w:rsidRPr="004D7EAF" w:rsidRDefault="00C431C0">
            <w:pPr>
              <w:rPr>
                <w:rFonts w:ascii="Arial" w:hAnsi="Arial" w:cs="Arial"/>
                <w:sz w:val="20"/>
                <w:szCs w:val="20"/>
              </w:rPr>
            </w:pPr>
          </w:p>
          <w:p w14:paraId="71CEA0F9" w14:textId="77777777" w:rsidR="00C431C0" w:rsidRPr="004D7EAF" w:rsidRDefault="00000000">
            <w:pPr>
              <w:rPr>
                <w:rFonts w:ascii="Arial" w:hAnsi="Arial" w:cs="Arial"/>
                <w:sz w:val="20"/>
                <w:szCs w:val="20"/>
              </w:rPr>
            </w:pPr>
            <w:r w:rsidRPr="004D7EAF">
              <w:rPr>
                <w:rFonts w:ascii="Arial" w:hAnsi="Arial" w:cs="Arial"/>
                <w:b/>
                <w:bCs/>
                <w:sz w:val="20"/>
                <w:szCs w:val="20"/>
              </w:rPr>
              <w:t>Original (Introduction, paragraph 3):</w:t>
            </w:r>
            <w:r w:rsidRPr="004D7EAF">
              <w:rPr>
                <w:rFonts w:ascii="Arial" w:hAnsi="Arial" w:cs="Arial"/>
                <w:sz w:val="20"/>
                <w:szCs w:val="20"/>
              </w:rPr>
              <w:t xml:space="preserve"> "This shift to digital technology happens within the larger framework of surveillance capitalism, a system </w:t>
            </w:r>
            <w:proofErr w:type="gramStart"/>
            <w:r w:rsidRPr="004D7EAF">
              <w:rPr>
                <w:rFonts w:ascii="Arial" w:hAnsi="Arial" w:cs="Arial"/>
                <w:sz w:val="20"/>
                <w:szCs w:val="20"/>
              </w:rPr>
              <w:t>where</w:t>
            </w:r>
            <w:proofErr w:type="gramEnd"/>
            <w:r w:rsidRPr="004D7EAF">
              <w:rPr>
                <w:rFonts w:ascii="Arial" w:hAnsi="Arial" w:cs="Arial"/>
                <w:sz w:val="20"/>
                <w:szCs w:val="20"/>
              </w:rPr>
              <w:t xml:space="preserve"> gathering data and regulating behavior are key to technological progress and use (Zuboff, 2019)."</w:t>
            </w:r>
          </w:p>
          <w:p w14:paraId="1F025EFB" w14:textId="77777777" w:rsidR="00C431C0" w:rsidRPr="004D7EAF" w:rsidRDefault="00000000">
            <w:pPr>
              <w:rPr>
                <w:rFonts w:ascii="Arial" w:hAnsi="Arial" w:cs="Arial"/>
                <w:sz w:val="20"/>
                <w:szCs w:val="20"/>
              </w:rPr>
            </w:pPr>
            <w:r w:rsidRPr="004D7EAF">
              <w:rPr>
                <w:rFonts w:ascii="Arial" w:hAnsi="Arial" w:cs="Arial"/>
                <w:b/>
                <w:bCs/>
                <w:sz w:val="20"/>
                <w:szCs w:val="20"/>
              </w:rPr>
              <w:t>Revised:</w:t>
            </w:r>
            <w:r w:rsidRPr="004D7EAF">
              <w:rPr>
                <w:rFonts w:ascii="Arial" w:hAnsi="Arial" w:cs="Arial"/>
                <w:sz w:val="20"/>
                <w:szCs w:val="20"/>
              </w:rPr>
              <w:t xml:space="preserve"> "This digital shift occurs within surveillance capitalism's framework (Zuboff, 2019). In this system, data collection and behavior regulation drive technological development and adoption."</w:t>
            </w:r>
          </w:p>
          <w:p w14:paraId="0474F0F1" w14:textId="77777777" w:rsidR="00C431C0" w:rsidRPr="004D7EAF" w:rsidRDefault="00C431C0">
            <w:pPr>
              <w:rPr>
                <w:rFonts w:ascii="Arial" w:hAnsi="Arial" w:cs="Arial"/>
                <w:sz w:val="20"/>
                <w:szCs w:val="20"/>
              </w:rPr>
            </w:pPr>
          </w:p>
          <w:p w14:paraId="154C0CCB" w14:textId="77777777" w:rsidR="00C431C0" w:rsidRPr="004D7EAF" w:rsidRDefault="00000000">
            <w:pPr>
              <w:rPr>
                <w:rFonts w:ascii="Arial" w:hAnsi="Arial" w:cs="Arial"/>
                <w:sz w:val="20"/>
                <w:szCs w:val="20"/>
              </w:rPr>
            </w:pPr>
            <w:r w:rsidRPr="004D7EAF">
              <w:rPr>
                <w:rFonts w:ascii="Arial" w:hAnsi="Arial" w:cs="Arial"/>
                <w:b/>
                <w:bCs/>
                <w:sz w:val="20"/>
                <w:szCs w:val="20"/>
              </w:rPr>
              <w:t>2. Elimination of Repetitions:</w:t>
            </w:r>
          </w:p>
          <w:p w14:paraId="219386EA" w14:textId="77777777" w:rsidR="00C431C0" w:rsidRPr="004D7EAF" w:rsidRDefault="00000000">
            <w:pPr>
              <w:rPr>
                <w:rFonts w:ascii="Arial" w:hAnsi="Arial" w:cs="Arial"/>
                <w:sz w:val="20"/>
                <w:szCs w:val="20"/>
              </w:rPr>
            </w:pPr>
            <w:r w:rsidRPr="004D7EAF">
              <w:rPr>
                <w:rFonts w:ascii="Arial" w:hAnsi="Arial" w:cs="Arial"/>
                <w:sz w:val="20"/>
                <w:szCs w:val="20"/>
              </w:rPr>
              <w:t>We acknowledge redundancies exist, particularly in transitional passages. For example:</w:t>
            </w:r>
          </w:p>
          <w:p w14:paraId="33AB7735" w14:textId="77777777" w:rsidR="00C431C0" w:rsidRPr="004D7EAF" w:rsidRDefault="00000000">
            <w:pPr>
              <w:rPr>
                <w:rFonts w:ascii="Arial" w:hAnsi="Arial" w:cs="Arial"/>
                <w:sz w:val="20"/>
                <w:szCs w:val="20"/>
              </w:rPr>
            </w:pPr>
            <w:r w:rsidRPr="004D7EAF">
              <w:rPr>
                <w:rFonts w:ascii="Arial" w:hAnsi="Arial" w:cs="Arial"/>
                <w:b/>
                <w:bCs/>
                <w:sz w:val="20"/>
                <w:szCs w:val="20"/>
              </w:rPr>
              <w:t>Original (Section 4.2):</w:t>
            </w:r>
            <w:r w:rsidRPr="004D7EAF">
              <w:rPr>
                <w:rFonts w:ascii="Arial" w:hAnsi="Arial" w:cs="Arial"/>
                <w:sz w:val="20"/>
                <w:szCs w:val="20"/>
              </w:rPr>
              <w:t xml:space="preserve"> "Implementing comprehensive surveillance systems fundamentally alters educational relationships, transforming them from dialogue-based on mutual respect and shared goals into data-driven abstractions where algorithms serve as the mediators of human connection."</w:t>
            </w:r>
          </w:p>
          <w:p w14:paraId="5408E892" w14:textId="77777777" w:rsidR="00C431C0" w:rsidRPr="004D7EAF" w:rsidRDefault="00000000">
            <w:pPr>
              <w:rPr>
                <w:rFonts w:ascii="Arial" w:hAnsi="Arial" w:cs="Arial"/>
                <w:sz w:val="20"/>
                <w:szCs w:val="20"/>
              </w:rPr>
            </w:pPr>
            <w:r w:rsidRPr="004D7EAF">
              <w:rPr>
                <w:rFonts w:ascii="Arial" w:hAnsi="Arial" w:cs="Arial"/>
                <w:b/>
                <w:bCs/>
                <w:sz w:val="20"/>
                <w:szCs w:val="20"/>
              </w:rPr>
              <w:t>Revised:</w:t>
            </w:r>
            <w:r w:rsidRPr="004D7EAF">
              <w:rPr>
                <w:rFonts w:ascii="Arial" w:hAnsi="Arial" w:cs="Arial"/>
                <w:sz w:val="20"/>
                <w:szCs w:val="20"/>
              </w:rPr>
              <w:t xml:space="preserve"> "Comprehensive surveillance systems fundamentally transform educational relationships from dialogue-based partnerships into algorithm-mediated abstractions."</w:t>
            </w:r>
          </w:p>
          <w:p w14:paraId="74CF0B58" w14:textId="77777777" w:rsidR="00C431C0" w:rsidRPr="004D7EAF" w:rsidRDefault="00C431C0">
            <w:pPr>
              <w:rPr>
                <w:rFonts w:ascii="Arial" w:hAnsi="Arial" w:cs="Arial"/>
                <w:sz w:val="20"/>
                <w:szCs w:val="20"/>
              </w:rPr>
            </w:pPr>
          </w:p>
          <w:p w14:paraId="45F314CC" w14:textId="77777777" w:rsidR="00C431C0" w:rsidRPr="004D7EAF" w:rsidRDefault="00C431C0">
            <w:pPr>
              <w:rPr>
                <w:rFonts w:ascii="Arial" w:hAnsi="Arial" w:cs="Arial"/>
                <w:sz w:val="20"/>
                <w:szCs w:val="20"/>
              </w:rPr>
            </w:pPr>
          </w:p>
          <w:p w14:paraId="1971AA42" w14:textId="77777777" w:rsidR="00C431C0" w:rsidRPr="004D7EAF" w:rsidRDefault="00C431C0">
            <w:pPr>
              <w:rPr>
                <w:rFonts w:ascii="Arial" w:hAnsi="Arial" w:cs="Arial"/>
                <w:sz w:val="20"/>
                <w:szCs w:val="20"/>
              </w:rPr>
            </w:pPr>
          </w:p>
        </w:tc>
      </w:tr>
      <w:tr w:rsidR="00C431C0" w:rsidRPr="004D7EAF" w14:paraId="09F89B64" w14:textId="77777777" w:rsidTr="0010172A">
        <w:trPr>
          <w:trHeight w:val="1178"/>
        </w:trPr>
        <w:tc>
          <w:tcPr>
            <w:tcW w:w="2538" w:type="dxa"/>
            <w:gridSpan w:val="2"/>
            <w:tcBorders>
              <w:top w:val="single" w:sz="4" w:space="0" w:color="auto"/>
              <w:left w:val="single" w:sz="4" w:space="0" w:color="auto"/>
              <w:bottom w:val="single" w:sz="4" w:space="0" w:color="auto"/>
              <w:right w:val="single" w:sz="4" w:space="0" w:color="auto"/>
            </w:tcBorders>
          </w:tcPr>
          <w:p w14:paraId="0763A9FB" w14:textId="77777777" w:rsidR="00C431C0" w:rsidRPr="004D7EAF" w:rsidRDefault="00000000">
            <w:pPr>
              <w:keepNext/>
              <w:rPr>
                <w:rFonts w:ascii="Arial" w:hAnsi="Arial" w:cs="Arial"/>
                <w:sz w:val="20"/>
                <w:szCs w:val="20"/>
              </w:rPr>
            </w:pPr>
            <w:r w:rsidRPr="004D7EAF">
              <w:rPr>
                <w:rFonts w:ascii="Arial" w:hAnsi="Arial" w:cs="Arial"/>
                <w:b/>
                <w:bCs/>
                <w:sz w:val="20"/>
                <w:szCs w:val="20"/>
                <w:u w:val="single"/>
              </w:rPr>
              <w:t>Optional/General</w:t>
            </w:r>
            <w:r w:rsidRPr="004D7EAF">
              <w:rPr>
                <w:rFonts w:ascii="Arial" w:hAnsi="Arial" w:cs="Arial"/>
                <w:b/>
                <w:bCs/>
                <w:sz w:val="20"/>
                <w:szCs w:val="20"/>
              </w:rPr>
              <w:t xml:space="preserve"> </w:t>
            </w:r>
            <w:r w:rsidRPr="004D7EAF">
              <w:rPr>
                <w:rFonts w:ascii="Arial" w:hAnsi="Arial" w:cs="Arial"/>
                <w:sz w:val="20"/>
                <w:szCs w:val="20"/>
              </w:rPr>
              <w:t>comments</w:t>
            </w:r>
          </w:p>
          <w:p w14:paraId="157CB3F0" w14:textId="77777777" w:rsidR="00C431C0" w:rsidRPr="004D7EAF" w:rsidRDefault="00C431C0">
            <w:pPr>
              <w:keepNext/>
              <w:rPr>
                <w:rFonts w:ascii="Arial" w:hAnsi="Arial" w:cs="Arial"/>
                <w:sz w:val="20"/>
                <w:szCs w:val="20"/>
              </w:rPr>
            </w:pPr>
          </w:p>
        </w:tc>
        <w:tc>
          <w:tcPr>
            <w:tcW w:w="3960" w:type="dxa"/>
            <w:tcBorders>
              <w:top w:val="single" w:sz="4" w:space="0" w:color="auto"/>
              <w:left w:val="single" w:sz="4" w:space="0" w:color="auto"/>
              <w:bottom w:val="single" w:sz="4" w:space="0" w:color="auto"/>
              <w:right w:val="single" w:sz="4" w:space="0" w:color="auto"/>
            </w:tcBorders>
          </w:tcPr>
          <w:p w14:paraId="6C0FC90A" w14:textId="77777777" w:rsidR="00C431C0" w:rsidRPr="004D7EAF" w:rsidRDefault="00000000">
            <w:pPr>
              <w:jc w:val="both"/>
              <w:rPr>
                <w:rFonts w:ascii="Arial" w:hAnsi="Arial" w:cs="Arial"/>
                <w:sz w:val="20"/>
                <w:szCs w:val="20"/>
              </w:rPr>
            </w:pPr>
            <w:r w:rsidRPr="004D7EAF">
              <w:rPr>
                <w:rFonts w:ascii="Arial" w:hAnsi="Arial" w:cs="Arial"/>
                <w:sz w:val="20"/>
                <w:szCs w:val="20"/>
              </w:rPr>
              <w:t>The manuscript is well-crafted and has the potential to reform institutional practices. With minor revisions, it will achieve high academic standards.</w:t>
            </w:r>
          </w:p>
        </w:tc>
        <w:tc>
          <w:tcPr>
            <w:tcW w:w="6678" w:type="dxa"/>
            <w:tcBorders>
              <w:top w:val="single" w:sz="4" w:space="0" w:color="auto"/>
              <w:left w:val="single" w:sz="4" w:space="0" w:color="auto"/>
              <w:bottom w:val="single" w:sz="4" w:space="0" w:color="auto"/>
              <w:right w:val="single" w:sz="4" w:space="0" w:color="auto"/>
            </w:tcBorders>
          </w:tcPr>
          <w:p w14:paraId="34A07015" w14:textId="4271774C" w:rsidR="00C431C0" w:rsidRPr="004D7EAF" w:rsidRDefault="00000000">
            <w:pPr>
              <w:ind w:left="180"/>
              <w:rPr>
                <w:rFonts w:ascii="Arial" w:hAnsi="Arial" w:cs="Arial"/>
                <w:sz w:val="20"/>
                <w:szCs w:val="20"/>
              </w:rPr>
            </w:pPr>
            <w:r w:rsidRPr="004D7EAF">
              <w:rPr>
                <w:rFonts w:ascii="Arial" w:hAnsi="Arial" w:cs="Arial"/>
                <w:sz w:val="20"/>
                <w:szCs w:val="20"/>
              </w:rPr>
              <w:t xml:space="preserve">We are deeply grateful for your recognition that this manuscript has </w:t>
            </w:r>
            <w:r w:rsidR="004A0D87" w:rsidRPr="004D7EAF">
              <w:rPr>
                <w:rFonts w:ascii="Arial" w:hAnsi="Arial" w:cs="Arial"/>
                <w:sz w:val="20"/>
                <w:szCs w:val="20"/>
              </w:rPr>
              <w:t xml:space="preserve">the </w:t>
            </w:r>
            <w:r w:rsidRPr="004D7EAF">
              <w:rPr>
                <w:rFonts w:ascii="Arial" w:hAnsi="Arial" w:cs="Arial"/>
                <w:sz w:val="20"/>
                <w:szCs w:val="20"/>
              </w:rPr>
              <w:t>potential to reform institutional practices. This assessment validates our intention to produce research that bridges critical analysis with practical application. Your characterization of needed revisions as "minor" while acknowledging the manuscript's potential for "high academic standards" is encouraging. We are committed to implementing all suggested revisions to ensure the final manuscript realizes this potential and serves as a valuable resource for educators, administrators, policymakers, and researchers working to create more ethical, student-centered educational technology environments.</w:t>
            </w:r>
          </w:p>
        </w:tc>
      </w:tr>
    </w:tbl>
    <w:p w14:paraId="216E02ED" w14:textId="77777777" w:rsidR="00C431C0" w:rsidRPr="004D7EAF" w:rsidRDefault="00C431C0">
      <w:pPr>
        <w:jc w:val="both"/>
        <w:rPr>
          <w:rFonts w:ascii="Arial" w:hAnsi="Arial" w:cs="Arial"/>
          <w:sz w:val="20"/>
          <w:szCs w:val="20"/>
          <w:u w:val="single"/>
        </w:rPr>
      </w:pPr>
    </w:p>
    <w:p w14:paraId="14730F66" w14:textId="77777777" w:rsidR="00C431C0" w:rsidRPr="004D7EAF" w:rsidRDefault="00C431C0">
      <w:pPr>
        <w:jc w:val="both"/>
        <w:rPr>
          <w:rFonts w:ascii="Arial" w:hAnsi="Arial" w:cs="Arial"/>
          <w:sz w:val="20"/>
          <w:szCs w:val="20"/>
          <w:u w:val="single"/>
        </w:rPr>
      </w:pPr>
    </w:p>
    <w:p w14:paraId="1D22729B" w14:textId="77777777" w:rsidR="00C431C0" w:rsidRPr="004D7EAF" w:rsidRDefault="00C431C0">
      <w:pPr>
        <w:jc w:val="both"/>
        <w:rPr>
          <w:rFonts w:ascii="Arial" w:hAnsi="Arial" w:cs="Arial"/>
          <w:sz w:val="20"/>
          <w:szCs w:val="20"/>
          <w:u w:val="single"/>
        </w:rPr>
      </w:pPr>
    </w:p>
    <w:p w14:paraId="4D9360C6" w14:textId="77777777" w:rsidR="00C431C0" w:rsidRPr="004D7EAF" w:rsidRDefault="00C431C0">
      <w:pPr>
        <w:jc w:val="both"/>
        <w:rPr>
          <w:rFonts w:ascii="Arial" w:hAnsi="Arial" w:cs="Arial"/>
          <w:sz w:val="20"/>
          <w:szCs w:val="20"/>
          <w:u w:val="single"/>
        </w:rPr>
      </w:pPr>
    </w:p>
    <w:p w14:paraId="29F47C2D" w14:textId="77777777" w:rsidR="00C431C0" w:rsidRPr="004D7EAF" w:rsidRDefault="00C431C0">
      <w:pPr>
        <w:jc w:val="both"/>
        <w:rPr>
          <w:rFonts w:ascii="Arial" w:hAnsi="Arial" w:cs="Arial"/>
          <w:sz w:val="20"/>
          <w:szCs w:val="20"/>
          <w:u w:val="single"/>
        </w:rPr>
      </w:pPr>
    </w:p>
    <w:p w14:paraId="234C8192" w14:textId="77777777" w:rsidR="00C431C0" w:rsidRPr="004D7EAF" w:rsidRDefault="00C431C0">
      <w:pPr>
        <w:jc w:val="both"/>
        <w:rPr>
          <w:rFonts w:ascii="Arial" w:hAnsi="Arial" w:cs="Arial"/>
          <w:sz w:val="20"/>
          <w:szCs w:val="20"/>
          <w:u w:val="single"/>
        </w:rPr>
      </w:pPr>
    </w:p>
    <w:p w14:paraId="491392DC" w14:textId="77777777" w:rsidR="00C431C0" w:rsidRPr="004D7EAF" w:rsidRDefault="00C431C0">
      <w:pPr>
        <w:jc w:val="both"/>
        <w:rPr>
          <w:rFonts w:ascii="Arial" w:hAnsi="Arial" w:cs="Arial"/>
          <w:sz w:val="20"/>
          <w:szCs w:val="20"/>
          <w:u w:val="single"/>
        </w:rPr>
      </w:pPr>
    </w:p>
    <w:p w14:paraId="0EF5CD14" w14:textId="77777777" w:rsidR="00C431C0" w:rsidRPr="004D7EAF" w:rsidRDefault="00C431C0">
      <w:pPr>
        <w:jc w:val="both"/>
        <w:rPr>
          <w:rFonts w:ascii="Arial" w:hAnsi="Arial" w:cs="Arial"/>
          <w:sz w:val="20"/>
          <w:szCs w:val="20"/>
          <w:u w:val="single"/>
        </w:rPr>
      </w:pPr>
    </w:p>
    <w:p w14:paraId="06C932DD" w14:textId="77777777" w:rsidR="00C431C0" w:rsidRPr="004D7EAF" w:rsidRDefault="00C431C0">
      <w:pPr>
        <w:jc w:val="both"/>
        <w:rPr>
          <w:rFonts w:ascii="Arial" w:hAnsi="Arial" w:cs="Arial"/>
          <w:sz w:val="20"/>
          <w:szCs w:val="20"/>
          <w:u w:val="single"/>
        </w:rPr>
      </w:pPr>
    </w:p>
    <w:p w14:paraId="6FB0FD68" w14:textId="77777777" w:rsidR="00C431C0" w:rsidRPr="004D7EAF" w:rsidRDefault="00C431C0">
      <w:pPr>
        <w:jc w:val="both"/>
        <w:rPr>
          <w:rFonts w:ascii="Arial" w:hAnsi="Arial" w:cs="Arial"/>
          <w:sz w:val="20"/>
          <w:szCs w:val="20"/>
          <w:u w:val="single"/>
        </w:rPr>
      </w:pPr>
    </w:p>
    <w:p w14:paraId="73F676AA" w14:textId="77777777" w:rsidR="00C431C0" w:rsidRPr="004D7EAF" w:rsidRDefault="00C431C0">
      <w:pPr>
        <w:jc w:val="both"/>
        <w:rPr>
          <w:rFonts w:ascii="Arial" w:hAnsi="Arial" w:cs="Arial"/>
          <w:sz w:val="20"/>
          <w:szCs w:val="20"/>
          <w:u w:val="single"/>
        </w:rPr>
      </w:pPr>
    </w:p>
    <w:p w14:paraId="51334993" w14:textId="77777777" w:rsidR="00C431C0" w:rsidRPr="004D7EAF" w:rsidRDefault="00C431C0">
      <w:pPr>
        <w:jc w:val="both"/>
        <w:rPr>
          <w:rFonts w:ascii="Arial" w:hAnsi="Arial" w:cs="Arial"/>
          <w:sz w:val="20"/>
          <w:szCs w:val="20"/>
          <w:u w:val="single"/>
        </w:rPr>
      </w:pPr>
    </w:p>
    <w:p w14:paraId="379A62F2" w14:textId="77777777" w:rsidR="00C431C0" w:rsidRPr="004D7EAF" w:rsidRDefault="00C431C0">
      <w:pPr>
        <w:jc w:val="both"/>
        <w:rPr>
          <w:rFonts w:ascii="Arial" w:hAnsi="Arial" w:cs="Arial"/>
          <w:sz w:val="20"/>
          <w:szCs w:val="20"/>
          <w:u w:val="single"/>
        </w:rPr>
      </w:pPr>
    </w:p>
    <w:tbl>
      <w:tblPr>
        <w:tblStyle w:val="a0"/>
        <w:tblW w:w="1378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894"/>
        <w:gridCol w:w="3683"/>
        <w:gridCol w:w="6210"/>
      </w:tblGrid>
      <w:tr w:rsidR="00C431C0" w:rsidRPr="004D7EAF" w14:paraId="280DE1E4" w14:textId="77777777">
        <w:trPr>
          <w:trHeight w:val="237"/>
        </w:trPr>
        <w:tc>
          <w:tcPr>
            <w:tcW w:w="13787" w:type="dxa"/>
            <w:gridSpan w:val="3"/>
            <w:tcBorders>
              <w:top w:val="nil"/>
              <w:left w:val="nil"/>
              <w:right w:val="nil"/>
            </w:tcBorders>
            <w:tcMar>
              <w:top w:w="0" w:type="dxa"/>
              <w:left w:w="108" w:type="dxa"/>
              <w:bottom w:w="0" w:type="dxa"/>
              <w:right w:w="108" w:type="dxa"/>
            </w:tcMar>
            <w:vAlign w:val="center"/>
          </w:tcPr>
          <w:p w14:paraId="38D2AFE3" w14:textId="77777777" w:rsidR="00C431C0" w:rsidRPr="004D7EAF" w:rsidRDefault="00000000">
            <w:pPr>
              <w:rPr>
                <w:rFonts w:ascii="Arial" w:hAnsi="Arial" w:cs="Arial"/>
                <w:sz w:val="20"/>
                <w:szCs w:val="20"/>
                <w:u w:val="single"/>
              </w:rPr>
            </w:pPr>
            <w:r w:rsidRPr="004D7EAF">
              <w:rPr>
                <w:rFonts w:ascii="Arial" w:hAnsi="Arial" w:cs="Arial"/>
                <w:b/>
                <w:bCs/>
                <w:sz w:val="20"/>
                <w:szCs w:val="20"/>
                <w:highlight w:val="yellow"/>
                <w:u w:val="single"/>
              </w:rPr>
              <w:t>PART  2:</w:t>
            </w:r>
            <w:r w:rsidRPr="004D7EAF">
              <w:rPr>
                <w:rFonts w:ascii="Arial" w:hAnsi="Arial" w:cs="Arial"/>
                <w:b/>
                <w:bCs/>
                <w:sz w:val="20"/>
                <w:szCs w:val="20"/>
                <w:u w:val="single"/>
              </w:rPr>
              <w:t xml:space="preserve"> </w:t>
            </w:r>
          </w:p>
          <w:p w14:paraId="05B2665E" w14:textId="77777777" w:rsidR="00C431C0" w:rsidRPr="004D7EAF" w:rsidRDefault="00C431C0">
            <w:pPr>
              <w:rPr>
                <w:rFonts w:ascii="Arial" w:hAnsi="Arial" w:cs="Arial"/>
                <w:sz w:val="20"/>
                <w:szCs w:val="20"/>
                <w:u w:val="single"/>
              </w:rPr>
            </w:pPr>
          </w:p>
        </w:tc>
      </w:tr>
      <w:tr w:rsidR="00C431C0" w:rsidRPr="004D7EAF" w14:paraId="09FFE251" w14:textId="77777777">
        <w:trPr>
          <w:trHeight w:val="935"/>
        </w:trPr>
        <w:tc>
          <w:tcPr>
            <w:tcW w:w="3894" w:type="dxa"/>
            <w:tcMar>
              <w:top w:w="0" w:type="dxa"/>
              <w:left w:w="108" w:type="dxa"/>
              <w:bottom w:w="0" w:type="dxa"/>
              <w:right w:w="108" w:type="dxa"/>
            </w:tcMar>
            <w:vAlign w:val="center"/>
          </w:tcPr>
          <w:p w14:paraId="379FB514" w14:textId="77777777" w:rsidR="00C431C0" w:rsidRPr="004D7EAF" w:rsidRDefault="00C431C0">
            <w:pPr>
              <w:rPr>
                <w:rFonts w:ascii="Arial" w:hAnsi="Arial" w:cs="Arial"/>
                <w:sz w:val="20"/>
                <w:szCs w:val="20"/>
              </w:rPr>
            </w:pPr>
          </w:p>
        </w:tc>
        <w:tc>
          <w:tcPr>
            <w:tcW w:w="3683" w:type="dxa"/>
            <w:tcMar>
              <w:top w:w="0" w:type="dxa"/>
              <w:left w:w="108" w:type="dxa"/>
              <w:bottom w:w="0" w:type="dxa"/>
              <w:right w:w="108" w:type="dxa"/>
            </w:tcMar>
          </w:tcPr>
          <w:p w14:paraId="04F2A486" w14:textId="77777777" w:rsidR="00C431C0" w:rsidRPr="004D7EAF" w:rsidRDefault="00000000">
            <w:pPr>
              <w:keepNext/>
              <w:rPr>
                <w:rFonts w:ascii="Arial" w:hAnsi="Arial" w:cs="Arial"/>
                <w:sz w:val="20"/>
                <w:szCs w:val="20"/>
              </w:rPr>
            </w:pPr>
            <w:r w:rsidRPr="004D7EAF">
              <w:rPr>
                <w:rFonts w:ascii="Arial" w:hAnsi="Arial" w:cs="Arial"/>
                <w:b/>
                <w:bCs/>
                <w:sz w:val="20"/>
                <w:szCs w:val="20"/>
              </w:rPr>
              <w:t>Reviewer’s comment</w:t>
            </w:r>
          </w:p>
        </w:tc>
        <w:tc>
          <w:tcPr>
            <w:tcW w:w="6210" w:type="dxa"/>
          </w:tcPr>
          <w:p w14:paraId="6B9E5D80" w14:textId="77777777" w:rsidR="00C431C0" w:rsidRPr="004D7EAF" w:rsidRDefault="00000000">
            <w:pPr>
              <w:keepNext/>
              <w:rPr>
                <w:rFonts w:ascii="Arial" w:hAnsi="Arial" w:cs="Arial"/>
                <w:sz w:val="20"/>
                <w:szCs w:val="20"/>
              </w:rPr>
            </w:pPr>
            <w:r w:rsidRPr="004D7EAF">
              <w:rPr>
                <w:rFonts w:ascii="Arial" w:hAnsi="Arial" w:cs="Arial"/>
                <w:b/>
                <w:bCs/>
                <w:sz w:val="20"/>
                <w:szCs w:val="20"/>
              </w:rPr>
              <w:t xml:space="preserve">Author’s Feedback </w:t>
            </w:r>
            <w:r w:rsidRPr="004D7EAF">
              <w:rPr>
                <w:rFonts w:ascii="Arial" w:hAnsi="Arial" w:cs="Arial"/>
                <w:sz w:val="20"/>
                <w:szCs w:val="20"/>
              </w:rPr>
              <w:t>(It is mandatory that authors should write his/her feedback here)</w:t>
            </w:r>
          </w:p>
          <w:p w14:paraId="3575F9E0" w14:textId="77777777" w:rsidR="00C431C0" w:rsidRPr="004D7EAF" w:rsidRDefault="00C431C0">
            <w:pPr>
              <w:keepNext/>
              <w:rPr>
                <w:rFonts w:ascii="Arial" w:hAnsi="Arial" w:cs="Arial"/>
                <w:sz w:val="20"/>
                <w:szCs w:val="20"/>
              </w:rPr>
            </w:pPr>
          </w:p>
        </w:tc>
      </w:tr>
      <w:tr w:rsidR="00C431C0" w:rsidRPr="004D7EAF" w14:paraId="13B03292" w14:textId="77777777">
        <w:trPr>
          <w:trHeight w:val="697"/>
        </w:trPr>
        <w:tc>
          <w:tcPr>
            <w:tcW w:w="3894" w:type="dxa"/>
            <w:tcMar>
              <w:top w:w="0" w:type="dxa"/>
              <w:left w:w="108" w:type="dxa"/>
              <w:bottom w:w="0" w:type="dxa"/>
              <w:right w:w="108" w:type="dxa"/>
            </w:tcMar>
            <w:vAlign w:val="center"/>
          </w:tcPr>
          <w:p w14:paraId="3899EC08" w14:textId="77777777" w:rsidR="00C431C0" w:rsidRPr="004D7EAF" w:rsidRDefault="00000000">
            <w:pPr>
              <w:rPr>
                <w:rFonts w:ascii="Arial" w:hAnsi="Arial" w:cs="Arial"/>
                <w:sz w:val="20"/>
                <w:szCs w:val="20"/>
              </w:rPr>
            </w:pPr>
            <w:r w:rsidRPr="004D7EAF">
              <w:rPr>
                <w:rFonts w:ascii="Arial" w:hAnsi="Arial" w:cs="Arial"/>
                <w:b/>
                <w:bCs/>
                <w:sz w:val="20"/>
                <w:szCs w:val="20"/>
              </w:rPr>
              <w:t xml:space="preserve">Are there ethical issues in this manuscript? </w:t>
            </w:r>
          </w:p>
          <w:p w14:paraId="0400C800" w14:textId="77777777" w:rsidR="00C431C0" w:rsidRPr="004D7EAF" w:rsidRDefault="00C431C0">
            <w:pPr>
              <w:rPr>
                <w:rFonts w:ascii="Arial" w:hAnsi="Arial" w:cs="Arial"/>
                <w:sz w:val="20"/>
                <w:szCs w:val="20"/>
              </w:rPr>
            </w:pPr>
          </w:p>
        </w:tc>
        <w:tc>
          <w:tcPr>
            <w:tcW w:w="3683" w:type="dxa"/>
            <w:tcMar>
              <w:top w:w="0" w:type="dxa"/>
              <w:left w:w="108" w:type="dxa"/>
              <w:bottom w:w="0" w:type="dxa"/>
              <w:right w:w="108" w:type="dxa"/>
            </w:tcMar>
            <w:vAlign w:val="center"/>
          </w:tcPr>
          <w:p w14:paraId="2D055A5A" w14:textId="4222C586" w:rsidR="00C431C0" w:rsidRPr="004D7EAF" w:rsidRDefault="004A0D87">
            <w:pPr>
              <w:spacing w:line="276" w:lineRule="auto"/>
              <w:jc w:val="both"/>
              <w:rPr>
                <w:rFonts w:ascii="Arial" w:hAnsi="Arial" w:cs="Arial"/>
                <w:sz w:val="20"/>
                <w:szCs w:val="20"/>
              </w:rPr>
            </w:pPr>
            <w:r w:rsidRPr="004D7EAF">
              <w:rPr>
                <w:rFonts w:ascii="Arial" w:hAnsi="Arial" w:cs="Arial"/>
                <w:sz w:val="20"/>
                <w:szCs w:val="20"/>
              </w:rPr>
              <w:t>Although ethical issues are not explicitly addressed in the manuscript, the nature of the research raises ethical considerations such as confidentiality, informed consent, access to sensitive data, avoidance of bias, and the representation of vulnerable learners. It is recommended that the author highlights these ethical considerations to strengthen the research integrity.</w:t>
            </w:r>
          </w:p>
          <w:p w14:paraId="41680AEF" w14:textId="77777777" w:rsidR="00C431C0" w:rsidRPr="004D7EAF" w:rsidRDefault="00C431C0">
            <w:pPr>
              <w:spacing w:line="276" w:lineRule="auto"/>
              <w:rPr>
                <w:rFonts w:ascii="Arial" w:hAnsi="Arial" w:cs="Arial"/>
                <w:sz w:val="20"/>
                <w:szCs w:val="20"/>
              </w:rPr>
            </w:pPr>
          </w:p>
        </w:tc>
        <w:tc>
          <w:tcPr>
            <w:tcW w:w="6210" w:type="dxa"/>
            <w:vAlign w:val="center"/>
          </w:tcPr>
          <w:p w14:paraId="4F783D4D" w14:textId="77777777" w:rsidR="00C431C0" w:rsidRPr="004D7EAF" w:rsidRDefault="00000000">
            <w:pPr>
              <w:ind w:left="180"/>
              <w:rPr>
                <w:rFonts w:ascii="Arial" w:hAnsi="Arial" w:cs="Arial"/>
                <w:sz w:val="20"/>
                <w:szCs w:val="20"/>
              </w:rPr>
            </w:pPr>
            <w:r w:rsidRPr="004D7EAF">
              <w:rPr>
                <w:rFonts w:ascii="Arial" w:hAnsi="Arial" w:cs="Arial"/>
                <w:sz w:val="20"/>
                <w:szCs w:val="20"/>
              </w:rPr>
              <w:t xml:space="preserve">Add a new Section 3.2 that addresses confidentiality, informed consent, bias avoidance, vulnerable populations, and research transparency. </w:t>
            </w:r>
          </w:p>
          <w:p w14:paraId="52D4A1F1" w14:textId="77777777" w:rsidR="00C431C0" w:rsidRPr="004D7EAF" w:rsidRDefault="00000000">
            <w:pPr>
              <w:ind w:left="180"/>
              <w:rPr>
                <w:rFonts w:ascii="Arial" w:hAnsi="Arial" w:cs="Arial"/>
                <w:sz w:val="20"/>
                <w:szCs w:val="20"/>
              </w:rPr>
            </w:pPr>
            <w:r w:rsidRPr="004D7EAF">
              <w:rPr>
                <w:rFonts w:ascii="Arial" w:hAnsi="Arial" w:cs="Arial"/>
                <w:sz w:val="20"/>
                <w:szCs w:val="20"/>
              </w:rPr>
              <w:t>Revise the AI disclosure statement to be substantive and specific.</w:t>
            </w:r>
          </w:p>
          <w:p w14:paraId="425574C4" w14:textId="77777777" w:rsidR="00C431C0" w:rsidRPr="004D7EAF" w:rsidRDefault="00C431C0">
            <w:pPr>
              <w:rPr>
                <w:rFonts w:ascii="Arial" w:hAnsi="Arial" w:cs="Arial"/>
                <w:sz w:val="20"/>
                <w:szCs w:val="20"/>
              </w:rPr>
            </w:pPr>
          </w:p>
          <w:p w14:paraId="636D515A" w14:textId="77777777" w:rsidR="00C431C0" w:rsidRPr="004D7EAF" w:rsidRDefault="00C431C0">
            <w:pPr>
              <w:rPr>
                <w:rFonts w:ascii="Arial" w:hAnsi="Arial" w:cs="Arial"/>
                <w:sz w:val="20"/>
                <w:szCs w:val="20"/>
              </w:rPr>
            </w:pPr>
          </w:p>
          <w:p w14:paraId="73D6D4D7" w14:textId="77777777" w:rsidR="00C431C0" w:rsidRPr="004D7EAF" w:rsidRDefault="00C431C0">
            <w:pPr>
              <w:rPr>
                <w:rFonts w:ascii="Arial" w:hAnsi="Arial" w:cs="Arial"/>
                <w:sz w:val="20"/>
                <w:szCs w:val="20"/>
              </w:rPr>
            </w:pPr>
          </w:p>
        </w:tc>
      </w:tr>
    </w:tbl>
    <w:p w14:paraId="6990C542" w14:textId="77777777" w:rsidR="00C431C0" w:rsidRPr="004D7EAF" w:rsidRDefault="00C431C0">
      <w:pPr>
        <w:pBdr>
          <w:top w:val="nil"/>
          <w:left w:val="nil"/>
          <w:bottom w:val="nil"/>
          <w:right w:val="nil"/>
          <w:between w:val="nil"/>
        </w:pBdr>
        <w:jc w:val="both"/>
        <w:rPr>
          <w:rFonts w:ascii="Arial" w:eastAsia="Cambria" w:hAnsi="Arial" w:cs="Arial"/>
          <w:color w:val="000000"/>
          <w:sz w:val="20"/>
          <w:szCs w:val="20"/>
        </w:rPr>
      </w:pPr>
    </w:p>
    <w:sectPr w:rsidR="00C431C0" w:rsidRPr="004D7EAF">
      <w:headerReference w:type="default" r:id="rId12"/>
      <w:pgSz w:w="15840" w:h="12240"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F7BA18" w14:textId="77777777" w:rsidR="003B2B21" w:rsidRDefault="003B2B21">
      <w:r>
        <w:separator/>
      </w:r>
    </w:p>
  </w:endnote>
  <w:endnote w:type="continuationSeparator" w:id="0">
    <w:p w14:paraId="1FE60799" w14:textId="77777777" w:rsidR="003B2B21" w:rsidRDefault="003B2B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4D0CACCF-6DD7-495F-B4B3-B388CD6B194F}"/>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2" w:fontKey="{07783A93-8888-4838-9D33-32883CB588D3}"/>
    <w:embedBold r:id="rId3" w:fontKey="{A1E4C35E-1477-4AA6-B0CE-81D5ACE9A17B}"/>
  </w:font>
  <w:font w:name="Arimo">
    <w:charset w:val="00"/>
    <w:family w:val="auto"/>
    <w:pitch w:val="default"/>
    <w:embedBold r:id="rId4" w:fontKey="{1B9E2B10-B726-4247-94DC-AC61D72CE666}"/>
  </w:font>
  <w:font w:name="Helvetica">
    <w:panose1 w:val="020B0604020202020204"/>
    <w:charset w:val="00"/>
    <w:family w:val="swiss"/>
    <w:pitch w:val="variable"/>
    <w:sig w:usb0="E0002EFF" w:usb1="C000785B" w:usb2="00000009" w:usb3="00000000" w:csb0="000001FF" w:csb1="00000000"/>
    <w:embedRegular r:id="rId5" w:fontKey="{C899EC16-5000-40D4-BDF5-74E1F19B5DE1}"/>
    <w:embedBold r:id="rId6" w:fontKey="{87BE6B40-97FC-4B0D-B14B-2DBCEE192721}"/>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embedRegular r:id="rId7" w:fontKey="{2D7938BB-BF7D-4716-833B-73DB547AB0BA}"/>
  </w:font>
  <w:font w:name="Georgia">
    <w:panose1 w:val="02040502050405020303"/>
    <w:charset w:val="00"/>
    <w:family w:val="roman"/>
    <w:pitch w:val="variable"/>
    <w:sig w:usb0="00000287" w:usb1="00000000" w:usb2="00000000" w:usb3="00000000" w:csb0="0000009F" w:csb1="00000000"/>
    <w:embedItalic r:id="rId8" w:fontKey="{43CC4FEF-A34C-4586-BDC3-0A264EBB2383}"/>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9" w:fontKey="{CD303D9E-17C8-4520-B4AF-DA9668F1A1C6}"/>
    <w:embedBold r:id="rId10" w:fontKey="{8712E9B5-2291-4B51-B6D3-9ED6F0C3B6EE}"/>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A52800" w14:textId="77777777" w:rsidR="003B2B21" w:rsidRDefault="003B2B21">
      <w:r>
        <w:separator/>
      </w:r>
    </w:p>
  </w:footnote>
  <w:footnote w:type="continuationSeparator" w:id="0">
    <w:p w14:paraId="6F471913" w14:textId="77777777" w:rsidR="003B2B21" w:rsidRDefault="003B2B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5B7232" w14:textId="77777777" w:rsidR="00C431C0" w:rsidRDefault="00C431C0">
    <w:pPr>
      <w:spacing w:after="280"/>
      <w:jc w:val="center"/>
      <w:rPr>
        <w:rFonts w:ascii="Arial" w:eastAsia="Arial" w:hAnsi="Arial" w:cs="Arial"/>
        <w:color w:val="003399"/>
        <w:u w:val="single"/>
      </w:rPr>
    </w:pPr>
  </w:p>
  <w:p w14:paraId="1E38B891" w14:textId="77777777" w:rsidR="00C431C0" w:rsidRDefault="00C431C0">
    <w:pPr>
      <w:spacing w:before="280"/>
      <w:jc w:val="center"/>
      <w:rPr>
        <w:rFonts w:ascii="Arial" w:eastAsia="Arial" w:hAnsi="Arial" w:cs="Arial"/>
        <w:color w:val="003399"/>
        <w:u w:val="singl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FE0CDD"/>
    <w:multiLevelType w:val="multilevel"/>
    <w:tmpl w:val="31AA97F4"/>
    <w:lvl w:ilvl="0">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 w15:restartNumberingAfterBreak="0">
    <w:nsid w:val="1C504D16"/>
    <w:multiLevelType w:val="multilevel"/>
    <w:tmpl w:val="FEC45566"/>
    <w:lvl w:ilvl="0">
      <w:start w:val="1"/>
      <w:numFmt w:val="decimal"/>
      <w:lvlText w:val="%1."/>
      <w:lvlJc w:val="left"/>
      <w:pPr>
        <w:ind w:left="720" w:hanging="360"/>
      </w:pPr>
      <w:rPr>
        <w:vertAlign w:val="baseline"/>
      </w:rPr>
    </w:lvl>
    <w:lvl w:ilvl="1">
      <w:start w:val="1"/>
      <w:numFmt w:val="decimal"/>
      <w:lvlText w:val="%2."/>
      <w:lvlJc w:val="left"/>
      <w:pPr>
        <w:ind w:left="1440" w:hanging="360"/>
      </w:pPr>
      <w:rPr>
        <w:vertAlign w:val="baseline"/>
      </w:rPr>
    </w:lvl>
    <w:lvl w:ilvl="2">
      <w:start w:val="1"/>
      <w:numFmt w:val="decimal"/>
      <w:lvlText w:val="%3."/>
      <w:lvlJc w:val="left"/>
      <w:pPr>
        <w:ind w:left="2160" w:hanging="360"/>
      </w:pPr>
      <w:rPr>
        <w:vertAlign w:val="baseline"/>
      </w:rPr>
    </w:lvl>
    <w:lvl w:ilvl="3">
      <w:start w:val="1"/>
      <w:numFmt w:val="decimal"/>
      <w:lvlText w:val="%4."/>
      <w:lvlJc w:val="left"/>
      <w:pPr>
        <w:ind w:left="2880" w:hanging="360"/>
      </w:pPr>
      <w:rPr>
        <w:vertAlign w:val="baseline"/>
      </w:rPr>
    </w:lvl>
    <w:lvl w:ilvl="4">
      <w:start w:val="1"/>
      <w:numFmt w:val="decimal"/>
      <w:lvlText w:val="%5."/>
      <w:lvlJc w:val="left"/>
      <w:pPr>
        <w:ind w:left="3600" w:hanging="360"/>
      </w:pPr>
      <w:rPr>
        <w:vertAlign w:val="baseline"/>
      </w:rPr>
    </w:lvl>
    <w:lvl w:ilvl="5">
      <w:start w:val="1"/>
      <w:numFmt w:val="decimal"/>
      <w:lvlText w:val="%6."/>
      <w:lvlJc w:val="left"/>
      <w:pPr>
        <w:ind w:left="4320" w:hanging="360"/>
      </w:pPr>
      <w:rPr>
        <w:vertAlign w:val="baseline"/>
      </w:rPr>
    </w:lvl>
    <w:lvl w:ilvl="6">
      <w:start w:val="1"/>
      <w:numFmt w:val="decimal"/>
      <w:lvlText w:val="%7."/>
      <w:lvlJc w:val="left"/>
      <w:pPr>
        <w:ind w:left="5040" w:hanging="360"/>
      </w:pPr>
      <w:rPr>
        <w:vertAlign w:val="baseline"/>
      </w:rPr>
    </w:lvl>
    <w:lvl w:ilvl="7">
      <w:start w:val="1"/>
      <w:numFmt w:val="decimal"/>
      <w:lvlText w:val="%8."/>
      <w:lvlJc w:val="left"/>
      <w:pPr>
        <w:ind w:left="5760" w:hanging="360"/>
      </w:pPr>
      <w:rPr>
        <w:vertAlign w:val="baseline"/>
      </w:rPr>
    </w:lvl>
    <w:lvl w:ilvl="8">
      <w:start w:val="1"/>
      <w:numFmt w:val="decimal"/>
      <w:lvlText w:val="%9."/>
      <w:lvlJc w:val="left"/>
      <w:pPr>
        <w:ind w:left="6480" w:hanging="360"/>
      </w:pPr>
      <w:rPr>
        <w:vertAlign w:val="baseline"/>
      </w:rPr>
    </w:lvl>
  </w:abstractNum>
  <w:abstractNum w:abstractNumId="2" w15:restartNumberingAfterBreak="0">
    <w:nsid w:val="1CF76E61"/>
    <w:multiLevelType w:val="multilevel"/>
    <w:tmpl w:val="8A5A0994"/>
    <w:lvl w:ilvl="0">
      <w:start w:val="1"/>
      <w:numFmt w:val="bullet"/>
      <w:lvlText w:val="●"/>
      <w:lvlJc w:val="left"/>
      <w:pPr>
        <w:ind w:left="720" w:hanging="360"/>
      </w:pPr>
      <w:rPr>
        <w:rFonts w:ascii="Noto Sans Symbols" w:eastAsia="Noto Sans Symbols" w:hAnsi="Noto Sans Symbols" w:cs="Noto Sans Symbols"/>
        <w:sz w:val="20"/>
        <w:szCs w:val="20"/>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abstractNum w:abstractNumId="3" w15:restartNumberingAfterBreak="0">
    <w:nsid w:val="221C554A"/>
    <w:multiLevelType w:val="multilevel"/>
    <w:tmpl w:val="8C08A6F4"/>
    <w:lvl w:ilvl="0">
      <w:start w:val="1"/>
      <w:numFmt w:val="bullet"/>
      <w:lvlText w:val="●"/>
      <w:lvlJc w:val="left"/>
      <w:pPr>
        <w:ind w:left="720" w:hanging="360"/>
      </w:pPr>
      <w:rPr>
        <w:rFonts w:ascii="Noto Sans Symbols" w:eastAsia="Noto Sans Symbols" w:hAnsi="Noto Sans Symbols" w:cs="Noto Sans Symbols"/>
        <w:sz w:val="20"/>
        <w:szCs w:val="20"/>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abstractNum w:abstractNumId="4" w15:restartNumberingAfterBreak="0">
    <w:nsid w:val="280B5752"/>
    <w:multiLevelType w:val="multilevel"/>
    <w:tmpl w:val="6E0C4C52"/>
    <w:lvl w:ilvl="0">
      <w:start w:val="1"/>
      <w:numFmt w:val="bullet"/>
      <w:lvlText w:val="●"/>
      <w:lvlJc w:val="left"/>
      <w:pPr>
        <w:ind w:left="720" w:hanging="360"/>
      </w:pPr>
      <w:rPr>
        <w:rFonts w:ascii="Noto Sans Symbols" w:eastAsia="Noto Sans Symbols" w:hAnsi="Noto Sans Symbols" w:cs="Noto Sans Symbols"/>
        <w:sz w:val="20"/>
        <w:szCs w:val="20"/>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num w:numId="1" w16cid:durableId="1182472441">
    <w:abstractNumId w:val="0"/>
  </w:num>
  <w:num w:numId="2" w16cid:durableId="195429164">
    <w:abstractNumId w:val="4"/>
  </w:num>
  <w:num w:numId="3" w16cid:durableId="1499031497">
    <w:abstractNumId w:val="2"/>
  </w:num>
  <w:num w:numId="4" w16cid:durableId="1974210572">
    <w:abstractNumId w:val="1"/>
  </w:num>
  <w:num w:numId="5" w16cid:durableId="186351894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431C0"/>
    <w:rsid w:val="0010172A"/>
    <w:rsid w:val="00105960"/>
    <w:rsid w:val="003B2B21"/>
    <w:rsid w:val="004A0D87"/>
    <w:rsid w:val="004D7EAF"/>
    <w:rsid w:val="00941CFE"/>
    <w:rsid w:val="009A760E"/>
    <w:rsid w:val="00B55CFD"/>
    <w:rsid w:val="00C02A88"/>
    <w:rsid w:val="00C431C0"/>
    <w:rsid w:val="00EF204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2F238F"/>
  <w15:docId w15:val="{03CC7A84-C8F5-4316-89A0-0626CD4F8C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doi.org/10.1080/17439884.2023.2187456" TargetMode="External"/><Relationship Id="rId5" Type="http://schemas.openxmlformats.org/officeDocument/2006/relationships/settings" Target="settings.xml"/><Relationship Id="rId10" Type="http://schemas.openxmlformats.org/officeDocument/2006/relationships/hyperlink" Target="https://doi.org/10.1007/s11423-022-10112-4" TargetMode="External"/><Relationship Id="rId4" Type="http://schemas.openxmlformats.org/officeDocument/2006/relationships/styles" Target="styles.xml"/><Relationship Id="rId9" Type="http://schemas.openxmlformats.org/officeDocument/2006/relationships/hyperlink" Target="https://www.ikprress.org/index.php/JOGRESS"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GzM4zA3SDYo+6Cpiusj/Az/E09Q==">CgMxLjAyDmgubnRjMnRwdWYwOWFwOAByITFKSDBNdjVFUVRZVmFBbFFINC1pQlFGSXQ2QXB6ZW9aMA==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0CBA89EC-DB79-499D-8B9E-F2E1A1AC42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5</Pages>
  <Words>1368</Words>
  <Characters>7801</Characters>
  <Application>Microsoft Office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9151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Editor-90</cp:lastModifiedBy>
  <cp:revision>4</cp:revision>
  <dcterms:created xsi:type="dcterms:W3CDTF">2025-12-25T00:37:00Z</dcterms:created>
  <dcterms:modified xsi:type="dcterms:W3CDTF">2025-12-29T07:19:00Z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890f6421-349e-40f1-a818-9f2cdd0b0b3d</vt:lpwstr>
  </property>
</Properties>
</file>